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C6643" w14:textId="2DEEC40A" w:rsidR="00945AD1" w:rsidRDefault="00E8168C" w:rsidP="00945AD1">
      <w:pPr>
        <w:pStyle w:val="CRCoverPage"/>
        <w:tabs>
          <w:tab w:val="right" w:pos="9639"/>
        </w:tabs>
        <w:spacing w:after="0"/>
        <w:rPr>
          <w:rFonts w:eastAsiaTheme="minorEastAsia"/>
          <w:b/>
          <w:i/>
          <w:noProof/>
          <w:sz w:val="28"/>
          <w:lang w:eastAsia="ko-KR"/>
        </w:rPr>
      </w:pPr>
      <w:r>
        <w:rPr>
          <w:b/>
          <w:noProof/>
          <w:sz w:val="24"/>
        </w:rPr>
        <w:t xml:space="preserve">3GPP TSG-RAN WG2 </w:t>
      </w:r>
      <w:r w:rsidR="00A510D2">
        <w:rPr>
          <w:b/>
          <w:noProof/>
          <w:sz w:val="24"/>
        </w:rPr>
        <w:t xml:space="preserve">Meeting </w:t>
      </w:r>
      <w:r>
        <w:rPr>
          <w:b/>
          <w:noProof/>
          <w:sz w:val="24"/>
        </w:rPr>
        <w:t>#101</w:t>
      </w:r>
      <w:r w:rsidR="00945AD1">
        <w:rPr>
          <w:b/>
          <w:i/>
          <w:noProof/>
          <w:sz w:val="28"/>
        </w:rPr>
        <w:tab/>
      </w:r>
      <w:r w:rsidR="007E2015">
        <w:rPr>
          <w:rFonts w:cs="Arial"/>
          <w:b/>
          <w:bCs/>
          <w:color w:val="808080"/>
          <w:sz w:val="26"/>
          <w:szCs w:val="26"/>
        </w:rPr>
        <w:t>R2-1802440</w:t>
      </w:r>
    </w:p>
    <w:p w14:paraId="62F0200B" w14:textId="0E555715" w:rsidR="006133EF" w:rsidRPr="001A70E6" w:rsidRDefault="00A510D2" w:rsidP="00945AD1">
      <w:pPr>
        <w:pStyle w:val="CRCoverPage"/>
        <w:tabs>
          <w:tab w:val="right" w:pos="9639"/>
        </w:tabs>
        <w:spacing w:after="0"/>
        <w:rPr>
          <w:rFonts w:eastAsia="맑은 고딕"/>
          <w:b/>
          <w:i/>
          <w:noProof/>
          <w:sz w:val="24"/>
          <w:lang w:eastAsia="ko-KR"/>
        </w:rPr>
      </w:pPr>
      <w:r w:rsidRPr="00AE6696">
        <w:rPr>
          <w:b/>
          <w:sz w:val="24"/>
        </w:rPr>
        <w:t>Athens, Greece, 26 February – 2 March 2018</w:t>
      </w:r>
      <w:r w:rsidR="006133EF">
        <w:rPr>
          <w:rFonts w:eastAsia="맑은 고딕" w:hint="eastAsia"/>
          <w:b/>
          <w:noProof/>
          <w:sz w:val="24"/>
          <w:lang w:eastAsia="ko-KR"/>
        </w:rPr>
        <w:tab/>
      </w:r>
      <w:r w:rsidR="00E8168C" w:rsidRPr="008B33CE">
        <w:rPr>
          <w:b/>
          <w:sz w:val="24"/>
          <w:szCs w:val="24"/>
          <w:lang w:eastAsia="x-none"/>
        </w:rPr>
        <w:t xml:space="preserve">(Resubmission of </w:t>
      </w:r>
      <w:r w:rsidR="00E8168C" w:rsidRPr="00E8168C">
        <w:rPr>
          <w:b/>
          <w:sz w:val="24"/>
          <w:szCs w:val="24"/>
          <w:lang w:eastAsia="x-none"/>
        </w:rPr>
        <w:t>R2-1801246</w:t>
      </w:r>
      <w:r w:rsidR="00E8168C" w:rsidRPr="008B33CE">
        <w:rPr>
          <w:b/>
          <w:sz w:val="24"/>
          <w:szCs w:val="24"/>
          <w:lang w:eastAsia="x-none"/>
        </w:rPr>
        <w:t>)</w:t>
      </w:r>
    </w:p>
    <w:p w14:paraId="310A1EDD" w14:textId="77777777" w:rsidR="006133EF" w:rsidRPr="00E225A7" w:rsidRDefault="006133EF" w:rsidP="006133EF">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C4EC818" w14:textId="77777777" w:rsidR="006133EF" w:rsidRPr="00A510D2" w:rsidRDefault="006133EF" w:rsidP="006133EF">
      <w:pPr>
        <w:pStyle w:val="CRCoverPage"/>
        <w:tabs>
          <w:tab w:val="right" w:pos="9639"/>
        </w:tabs>
        <w:spacing w:after="0"/>
        <w:rPr>
          <w:rFonts w:eastAsia="맑은 고딕"/>
          <w:b/>
          <w:noProof/>
          <w:sz w:val="24"/>
          <w:lang w:eastAsia="ko-KR"/>
        </w:rPr>
      </w:pPr>
    </w:p>
    <w:p w14:paraId="255F2952" w14:textId="4D18E6D5"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27427" w:rsidRPr="00E27427">
        <w:rPr>
          <w:rFonts w:ascii="Arial" w:hAnsi="Arial" w:cs="Arial"/>
          <w:b/>
          <w:noProof/>
          <w:sz w:val="28"/>
          <w:szCs w:val="28"/>
          <w:lang w:val="en-US" w:eastAsia="ko-KR"/>
        </w:rPr>
        <w:t>10.3.1.4.3</w:t>
      </w:r>
      <w:r w:rsidR="00E27427" w:rsidRPr="00E27427" w:rsidDel="00E27427">
        <w:rPr>
          <w:rFonts w:ascii="Arial" w:hAnsi="Arial" w:cs="Arial"/>
          <w:b/>
          <w:noProof/>
          <w:sz w:val="28"/>
          <w:szCs w:val="28"/>
          <w:lang w:val="en-US" w:eastAsia="ko-KR"/>
        </w:rPr>
        <w:t xml:space="preserve">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bookmarkStart w:id="0" w:name="_GoBack"/>
      <w:bookmarkEnd w:id="0"/>
    </w:p>
    <w:p w14:paraId="4293D978" w14:textId="27ACC370" w:rsidR="00215D97" w:rsidRPr="008F3B60"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 xml:space="preserve">LG </w:t>
      </w:r>
      <w:r w:rsidR="00080C6F" w:rsidRPr="008F3B60">
        <w:rPr>
          <w:rFonts w:ascii="Arial" w:hAnsi="Arial" w:cs="Arial"/>
          <w:b/>
          <w:noProof/>
          <w:sz w:val="28"/>
          <w:szCs w:val="28"/>
          <w:lang w:val="en-US" w:eastAsia="ko-KR"/>
        </w:rPr>
        <w:t>Electronics Inc.</w:t>
      </w:r>
    </w:p>
    <w:p w14:paraId="3D0AA231" w14:textId="169A322D" w:rsidR="00215D97" w:rsidRPr="008F3B60" w:rsidRDefault="005E463B" w:rsidP="005E463B">
      <w:pPr>
        <w:tabs>
          <w:tab w:val="left" w:pos="1985"/>
        </w:tabs>
        <w:spacing w:after="60" w:line="288" w:lineRule="auto"/>
        <w:rPr>
          <w:rFonts w:ascii="Arial" w:hAnsi="Arial" w:cs="Arial"/>
          <w:b/>
          <w:noProof/>
          <w:sz w:val="28"/>
          <w:szCs w:val="28"/>
          <w:lang w:val="en-US" w:eastAsia="ko-KR"/>
        </w:rPr>
      </w:pPr>
      <w:r w:rsidRPr="008F3B60">
        <w:rPr>
          <w:rFonts w:ascii="Arial" w:hAnsi="Arial" w:cs="Arial"/>
          <w:b/>
          <w:noProof/>
          <w:sz w:val="28"/>
          <w:szCs w:val="28"/>
          <w:lang w:val="en-US" w:eastAsia="ko-KR"/>
        </w:rPr>
        <w:t>Title</w:t>
      </w:r>
      <w:r w:rsidRPr="008F3B60">
        <w:rPr>
          <w:rFonts w:ascii="Arial" w:hAnsi="Arial" w:cs="Arial"/>
          <w:b/>
          <w:noProof/>
          <w:sz w:val="28"/>
          <w:szCs w:val="28"/>
          <w:lang w:val="en-US" w:eastAsia="ko-KR"/>
        </w:rPr>
        <w:tab/>
        <w:t xml:space="preserve">: </w:t>
      </w:r>
      <w:r w:rsidR="00E8168C" w:rsidRPr="00E8168C">
        <w:rPr>
          <w:rFonts w:ascii="Arial" w:hAnsi="Arial" w:cs="Arial"/>
          <w:b/>
          <w:noProof/>
          <w:sz w:val="28"/>
          <w:szCs w:val="28"/>
          <w:lang w:val="en-US" w:eastAsia="ko-KR"/>
        </w:rPr>
        <w:t>Clarification on BWP switching for CFRA</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sidRPr="008F3B60">
        <w:rPr>
          <w:rFonts w:ascii="Arial" w:hAnsi="Arial" w:cs="Arial"/>
          <w:b/>
          <w:noProof/>
          <w:sz w:val="28"/>
          <w:szCs w:val="28"/>
          <w:lang w:val="en-US" w:eastAsia="ko-KR"/>
        </w:rPr>
        <w:t>Document for</w:t>
      </w:r>
      <w:r w:rsidRPr="008F3B60">
        <w:rPr>
          <w:rFonts w:ascii="Arial" w:hAnsi="Arial" w:cs="Arial"/>
          <w:b/>
          <w:noProof/>
          <w:sz w:val="28"/>
          <w:szCs w:val="28"/>
          <w:lang w:val="en-US" w:eastAsia="ko-KR"/>
        </w:rPr>
        <w:tab/>
        <w:t>: 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BE14C39" w14:textId="45473963" w:rsidR="009D3B84" w:rsidRDefault="00E137DD" w:rsidP="009D3B84">
      <w:r>
        <w:t>According to the TS</w:t>
      </w:r>
      <w:r w:rsidRPr="006938F3">
        <w:t xml:space="preserve"> </w:t>
      </w:r>
      <w:r w:rsidRPr="00BB404C">
        <w:t>38.</w:t>
      </w:r>
      <w:r>
        <w:t>321, the descriptions regarding RA procedure in bandwidth part operation have been addressed as follows.</w:t>
      </w:r>
    </w:p>
    <w:p w14:paraId="54CDFA07" w14:textId="43242499" w:rsidR="00E137DD" w:rsidRPr="00E137DD" w:rsidRDefault="00E137DD" w:rsidP="00E137DD">
      <w:pPr>
        <w:rPr>
          <w:b/>
          <w:i/>
          <w:lang w:eastAsia="ko-KR"/>
        </w:rPr>
      </w:pPr>
      <w:r w:rsidRPr="00E137DD">
        <w:rPr>
          <w:rFonts w:hint="eastAsia"/>
          <w:b/>
          <w:i/>
          <w:lang w:eastAsia="ko-KR"/>
        </w:rPr>
        <w:t>5</w:t>
      </w:r>
      <w:r w:rsidRPr="00E137DD">
        <w:rPr>
          <w:b/>
          <w:i/>
          <w:lang w:eastAsia="ko-KR"/>
        </w:rPr>
        <w:t>.15 Bandwidth Part (BWP) operation</w:t>
      </w:r>
    </w:p>
    <w:p w14:paraId="13B2BEF4" w14:textId="77777777" w:rsidR="00E137DD" w:rsidRDefault="00E137DD" w:rsidP="00E137DD">
      <w:pPr>
        <w:ind w:leftChars="100" w:left="200"/>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14:paraId="4B54543B" w14:textId="30AFCB85" w:rsidR="00E137DD" w:rsidRPr="00E137DD" w:rsidRDefault="00E137DD" w:rsidP="00E137DD">
      <w:pPr>
        <w:pStyle w:val="B1"/>
        <w:ind w:leftChars="242" w:left="768"/>
        <w:rPr>
          <w:highlight w:val="yellow"/>
          <w:lang w:eastAsia="ko-KR"/>
        </w:rPr>
      </w:pPr>
      <w:r w:rsidRPr="00E137DD">
        <w:rPr>
          <w:rFonts w:hint="eastAsia"/>
          <w:highlight w:val="yellow"/>
          <w:lang w:eastAsia="ko-KR"/>
        </w:rPr>
        <w:t>1&gt;</w:t>
      </w:r>
      <w:r w:rsidRPr="00E137DD">
        <w:rPr>
          <w:rFonts w:hint="eastAsia"/>
          <w:highlight w:val="yellow"/>
          <w:lang w:eastAsia="ko-KR"/>
        </w:rPr>
        <w:tab/>
      </w:r>
      <w:r w:rsidRPr="00E137DD">
        <w:rPr>
          <w:highlight w:val="yellow"/>
          <w:lang w:eastAsia="ko-KR"/>
        </w:rPr>
        <w:t>if PRACH resources are configured for the active UL BWP</w:t>
      </w:r>
      <w:r w:rsidRPr="00E137DD">
        <w:rPr>
          <w:rFonts w:hint="eastAsia"/>
          <w:highlight w:val="yellow"/>
          <w:lang w:eastAsia="ko-KR"/>
        </w:rPr>
        <w:t>:</w:t>
      </w:r>
      <w:r w:rsidR="00F965D1">
        <w:rPr>
          <w:highlight w:val="yellow"/>
          <w:lang w:eastAsia="ko-KR"/>
        </w:rPr>
        <w:t>c</w:t>
      </w:r>
    </w:p>
    <w:p w14:paraId="7D30411C" w14:textId="77777777" w:rsidR="00E137DD" w:rsidRPr="00E137DD" w:rsidRDefault="00E137DD" w:rsidP="00E137DD">
      <w:pPr>
        <w:pStyle w:val="B2"/>
        <w:ind w:leftChars="383" w:left="1050"/>
        <w:rPr>
          <w:highlight w:val="yellow"/>
          <w:lang w:eastAsia="ko-KR"/>
        </w:rPr>
      </w:pPr>
      <w:r w:rsidRPr="00E137DD">
        <w:rPr>
          <w:rFonts w:hint="eastAsia"/>
          <w:highlight w:val="yellow"/>
          <w:lang w:eastAsia="ko-KR"/>
        </w:rPr>
        <w:t>2&gt;</w:t>
      </w:r>
      <w:r w:rsidRPr="00E137DD">
        <w:rPr>
          <w:rFonts w:hint="eastAsia"/>
          <w:highlight w:val="yellow"/>
          <w:lang w:eastAsia="ko-KR"/>
        </w:rPr>
        <w:tab/>
      </w:r>
      <w:r w:rsidRPr="00E137DD">
        <w:rPr>
          <w:highlight w:val="yellow"/>
          <w:lang w:eastAsia="ko-KR"/>
        </w:rPr>
        <w:t xml:space="preserve">perform the Random Access procedure on the active </w:t>
      </w:r>
      <w:r w:rsidRPr="00E137DD">
        <w:rPr>
          <w:rFonts w:hint="eastAsia"/>
          <w:highlight w:val="yellow"/>
          <w:lang w:eastAsia="ko-KR"/>
        </w:rPr>
        <w:t xml:space="preserve">DL </w:t>
      </w:r>
      <w:r w:rsidRPr="00E137DD">
        <w:rPr>
          <w:highlight w:val="yellow"/>
          <w:lang w:eastAsia="ko-KR"/>
        </w:rPr>
        <w:t>BWP</w:t>
      </w:r>
      <w:r w:rsidRPr="00E137DD">
        <w:rPr>
          <w:rFonts w:hint="eastAsia"/>
          <w:highlight w:val="yellow"/>
          <w:lang w:eastAsia="ko-KR"/>
        </w:rPr>
        <w:t xml:space="preserve"> and UL BWP;</w:t>
      </w:r>
    </w:p>
    <w:p w14:paraId="3F3EBBAB" w14:textId="77777777" w:rsidR="00E137DD" w:rsidRPr="00E137DD" w:rsidRDefault="00E137DD" w:rsidP="00E137DD">
      <w:pPr>
        <w:pStyle w:val="B1"/>
        <w:ind w:leftChars="242" w:left="768"/>
        <w:rPr>
          <w:highlight w:val="yellow"/>
          <w:lang w:eastAsia="ko-KR"/>
        </w:rPr>
      </w:pPr>
      <w:r w:rsidRPr="00E137DD">
        <w:rPr>
          <w:rFonts w:hint="eastAsia"/>
          <w:highlight w:val="yellow"/>
          <w:lang w:eastAsia="ko-KR"/>
        </w:rPr>
        <w:t>1&gt;</w:t>
      </w:r>
      <w:r w:rsidRPr="00E137DD">
        <w:rPr>
          <w:rFonts w:hint="eastAsia"/>
          <w:highlight w:val="yellow"/>
          <w:lang w:eastAsia="ko-KR"/>
        </w:rPr>
        <w:tab/>
        <w:t>else (i.e. PRACH resources are not configured for the active UL BWP):</w:t>
      </w:r>
    </w:p>
    <w:p w14:paraId="64B2698F" w14:textId="77777777" w:rsidR="00E137DD" w:rsidRPr="00E137DD" w:rsidRDefault="00E137DD" w:rsidP="00E137DD">
      <w:pPr>
        <w:pStyle w:val="B2"/>
        <w:ind w:leftChars="383" w:left="1050"/>
        <w:rPr>
          <w:lang w:eastAsia="ko-KR"/>
        </w:rPr>
      </w:pPr>
      <w:r w:rsidRPr="00E137DD">
        <w:rPr>
          <w:rFonts w:hint="eastAsia"/>
          <w:highlight w:val="yellow"/>
          <w:lang w:eastAsia="ko-KR"/>
        </w:rPr>
        <w:t>2&gt;</w:t>
      </w:r>
      <w:r w:rsidRPr="00E137DD">
        <w:rPr>
          <w:rFonts w:hint="eastAsia"/>
          <w:highlight w:val="yellow"/>
          <w:lang w:eastAsia="ko-KR"/>
        </w:rPr>
        <w:tab/>
      </w:r>
      <w:r w:rsidRPr="00E137DD">
        <w:rPr>
          <w:highlight w:val="yellow"/>
          <w:lang w:eastAsia="ko-KR"/>
        </w:rPr>
        <w:t xml:space="preserve">switch to initial DL </w:t>
      </w:r>
      <w:r w:rsidRPr="00E137DD">
        <w:rPr>
          <w:rFonts w:hint="eastAsia"/>
          <w:highlight w:val="yellow"/>
          <w:lang w:eastAsia="ko-KR"/>
        </w:rPr>
        <w:t xml:space="preserve">BWP </w:t>
      </w:r>
      <w:r w:rsidRPr="00E137DD">
        <w:rPr>
          <w:highlight w:val="yellow"/>
          <w:lang w:eastAsia="ko-KR"/>
        </w:rPr>
        <w:t>and UL BWP</w:t>
      </w:r>
      <w:r w:rsidRPr="00E137DD">
        <w:rPr>
          <w:rFonts w:hint="eastAsia"/>
          <w:highlight w:val="yellow"/>
          <w:lang w:eastAsia="ko-KR"/>
        </w:rPr>
        <w:t>;</w:t>
      </w:r>
    </w:p>
    <w:p w14:paraId="78601E1B" w14:textId="37903E7D" w:rsidR="00B86C0E" w:rsidRPr="00E137DD" w:rsidRDefault="00E137DD" w:rsidP="00E137DD">
      <w:pPr>
        <w:pStyle w:val="B2"/>
        <w:ind w:leftChars="383" w:left="1050"/>
        <w:rPr>
          <w:lang w:eastAsia="ko-KR"/>
        </w:rPr>
      </w:pPr>
      <w:r w:rsidRPr="00E137DD">
        <w:rPr>
          <w:rFonts w:hint="eastAsia"/>
          <w:lang w:eastAsia="ko-KR"/>
        </w:rPr>
        <w:t>2&gt;</w:t>
      </w:r>
      <w:r w:rsidRPr="00E137DD">
        <w:rPr>
          <w:rFonts w:hint="eastAsia"/>
          <w:lang w:eastAsia="ko-KR"/>
        </w:rPr>
        <w:tab/>
      </w:r>
      <w:r w:rsidRPr="00E137DD">
        <w:rPr>
          <w:lang w:eastAsia="ko-KR"/>
        </w:rPr>
        <w:t xml:space="preserve">perform </w:t>
      </w:r>
      <w:r w:rsidRPr="00E137DD">
        <w:rPr>
          <w:rFonts w:hint="eastAsia"/>
          <w:lang w:eastAsia="ko-KR"/>
        </w:rPr>
        <w:t>the R</w:t>
      </w:r>
      <w:r w:rsidRPr="00E137DD">
        <w:rPr>
          <w:lang w:eastAsia="ko-KR"/>
        </w:rPr>
        <w:t xml:space="preserve">andom </w:t>
      </w:r>
      <w:r w:rsidRPr="00E137DD">
        <w:rPr>
          <w:rFonts w:hint="eastAsia"/>
          <w:lang w:eastAsia="ko-KR"/>
        </w:rPr>
        <w:t>A</w:t>
      </w:r>
      <w:r w:rsidRPr="00E137DD">
        <w:rPr>
          <w:lang w:eastAsia="ko-KR"/>
        </w:rPr>
        <w:t xml:space="preserve">ccess procedure on </w:t>
      </w:r>
      <w:r w:rsidRPr="00E137DD">
        <w:rPr>
          <w:rFonts w:hint="eastAsia"/>
          <w:lang w:eastAsia="ko-KR"/>
        </w:rPr>
        <w:t xml:space="preserve">the </w:t>
      </w:r>
      <w:r w:rsidRPr="00E137DD">
        <w:rPr>
          <w:lang w:eastAsia="ko-KR"/>
        </w:rPr>
        <w:t xml:space="preserve">initial DL </w:t>
      </w:r>
      <w:r w:rsidRPr="00E137DD">
        <w:rPr>
          <w:rFonts w:hint="eastAsia"/>
          <w:lang w:eastAsia="ko-KR"/>
        </w:rPr>
        <w:t xml:space="preserve">BWP </w:t>
      </w:r>
      <w:r w:rsidRPr="00E137DD">
        <w:rPr>
          <w:lang w:eastAsia="ko-KR"/>
        </w:rPr>
        <w:t>and UL BWP</w:t>
      </w:r>
    </w:p>
    <w:p w14:paraId="26631A2F" w14:textId="77777777" w:rsidR="00B86C0E" w:rsidRPr="00E137DD" w:rsidRDefault="00B86C0E" w:rsidP="00E137DD">
      <w:pPr>
        <w:spacing w:after="0" w:line="240" w:lineRule="auto"/>
        <w:jc w:val="left"/>
        <w:rPr>
          <w:rFonts w:ascii="Times" w:eastAsia="PMingLiU" w:hAnsi="Times"/>
          <w:lang w:eastAsia="zh-TW"/>
        </w:rPr>
      </w:pPr>
    </w:p>
    <w:p w14:paraId="2CE0DE53" w14:textId="5166EBB6" w:rsidR="00326FA4" w:rsidRPr="000248CC" w:rsidRDefault="00BF6174" w:rsidP="000248CC">
      <w:pPr>
        <w:spacing w:after="180" w:line="240" w:lineRule="auto"/>
        <w:jc w:val="left"/>
        <w:rPr>
          <w:rFonts w:eastAsiaTheme="minorEastAsia"/>
          <w:i/>
          <w:lang w:eastAsia="ko-KR"/>
        </w:rPr>
      </w:pPr>
      <w:r w:rsidRPr="008F3B60">
        <w:rPr>
          <w:rFonts w:hint="eastAsia"/>
          <w:lang w:eastAsia="ja-JP"/>
        </w:rPr>
        <w:t xml:space="preserve">In this contribution, </w:t>
      </w:r>
      <w:r w:rsidR="00E8168C">
        <w:rPr>
          <w:lang w:eastAsia="ja-JP"/>
        </w:rPr>
        <w:t>we’d like to clarify the UE</w:t>
      </w:r>
      <w:r w:rsidR="00ED3812" w:rsidRPr="008F3B60">
        <w:rPr>
          <w:lang w:eastAsia="ja-JP"/>
        </w:rPr>
        <w:t xml:space="preserve"> BWP switching in CFRA</w:t>
      </w:r>
      <w:r w:rsidR="00384757" w:rsidRPr="008F3B60">
        <w:rPr>
          <w:lang w:eastAsia="ja-JP"/>
        </w:rPr>
        <w:t>.</w:t>
      </w:r>
    </w:p>
    <w:p w14:paraId="4C4B8D8D" w14:textId="5DA402EC" w:rsidR="00EE4C55" w:rsidRDefault="00F82D14" w:rsidP="0079604E">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bookmarkStart w:id="1" w:name="_Toc476230925"/>
    </w:p>
    <w:bookmarkEnd w:id="1"/>
    <w:p w14:paraId="454E02EF" w14:textId="77777777" w:rsidR="001F69CC" w:rsidRDefault="001F69CC" w:rsidP="001F69CC">
      <w:pPr>
        <w:rPr>
          <w:lang w:eastAsia="ko-KR"/>
        </w:rPr>
      </w:pPr>
      <w:r>
        <w:rPr>
          <w:rFonts w:hint="eastAsia"/>
          <w:lang w:eastAsia="ko-KR"/>
        </w:rPr>
        <w:t>In RAN2#100, it has been agreed that</w:t>
      </w:r>
    </w:p>
    <w:p w14:paraId="5CD35A8C" w14:textId="5B5C93C8" w:rsidR="001F69CC" w:rsidRPr="00E8168C" w:rsidRDefault="001F69CC" w:rsidP="001F69CC">
      <w:pPr>
        <w:pStyle w:val="Doc-text2"/>
        <w:numPr>
          <w:ilvl w:val="0"/>
          <w:numId w:val="39"/>
        </w:numPr>
        <w:tabs>
          <w:tab w:val="clear" w:pos="1622"/>
          <w:tab w:val="left" w:pos="358"/>
        </w:tabs>
        <w:spacing w:after="288" w:line="240" w:lineRule="auto"/>
        <w:ind w:left="709" w:hanging="425"/>
        <w:jc w:val="left"/>
        <w:rPr>
          <w:sz w:val="18"/>
        </w:rPr>
      </w:pPr>
      <w:r w:rsidRPr="00E8168C">
        <w:rPr>
          <w:sz w:val="18"/>
        </w:rPr>
        <w:t>For contention based, some UL BWP are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w:t>
      </w:r>
    </w:p>
    <w:p w14:paraId="0ED4411D" w14:textId="36F86B4D" w:rsidR="001F69CC" w:rsidRPr="00894344" w:rsidRDefault="00F45E75" w:rsidP="001F69CC">
      <w:pPr>
        <w:spacing w:after="180" w:line="240" w:lineRule="auto"/>
        <w:jc w:val="left"/>
        <w:rPr>
          <w:lang w:eastAsia="ko-KR"/>
        </w:rPr>
      </w:pPr>
      <w:r>
        <w:rPr>
          <w:lang w:eastAsia="ko-KR"/>
        </w:rPr>
        <w:t xml:space="preserve">Since the agreement </w:t>
      </w:r>
      <w:r w:rsidR="00D156A7">
        <w:rPr>
          <w:lang w:eastAsia="ko-KR"/>
        </w:rPr>
        <w:t xml:space="preserve">was </w:t>
      </w:r>
      <w:r>
        <w:rPr>
          <w:lang w:eastAsia="ko-KR"/>
        </w:rPr>
        <w:t xml:space="preserve">described only for </w:t>
      </w:r>
      <w:r w:rsidR="006D462A">
        <w:rPr>
          <w:lang w:eastAsia="ko-KR"/>
        </w:rPr>
        <w:t>CB</w:t>
      </w:r>
      <w:r>
        <w:rPr>
          <w:lang w:eastAsia="ko-KR"/>
        </w:rPr>
        <w:t>RA</w:t>
      </w:r>
      <w:r w:rsidR="001F69CC">
        <w:rPr>
          <w:rFonts w:hint="eastAsia"/>
          <w:lang w:eastAsia="ko-KR"/>
        </w:rPr>
        <w:t xml:space="preserve">, it is not </w:t>
      </w:r>
      <w:r w:rsidR="001F69CC">
        <w:rPr>
          <w:lang w:eastAsia="ko-KR"/>
        </w:rPr>
        <w:t xml:space="preserve">clear whether some UL BWP are configured with PRACH resources for </w:t>
      </w:r>
      <w:r w:rsidR="006D462A">
        <w:rPr>
          <w:lang w:eastAsia="ko-KR"/>
        </w:rPr>
        <w:t>CF</w:t>
      </w:r>
      <w:r w:rsidR="001F69CC">
        <w:rPr>
          <w:lang w:eastAsia="ko-KR"/>
        </w:rPr>
        <w:t xml:space="preserve">RA and how the UE performs </w:t>
      </w:r>
      <w:r w:rsidR="006D462A">
        <w:rPr>
          <w:lang w:eastAsia="ko-KR"/>
        </w:rPr>
        <w:t>CF</w:t>
      </w:r>
      <w:r w:rsidR="001F69CC">
        <w:rPr>
          <w:lang w:eastAsia="ko-KR"/>
        </w:rPr>
        <w:t>RA if there is no PRACH resources on an active UL BWP.</w:t>
      </w:r>
    </w:p>
    <w:p w14:paraId="062C7927" w14:textId="35AEF77B" w:rsidR="001A6EE1" w:rsidRDefault="00D156A7" w:rsidP="009C7CC3">
      <w:pPr>
        <w:spacing w:after="180" w:line="240" w:lineRule="auto"/>
        <w:jc w:val="left"/>
        <w:rPr>
          <w:lang w:eastAsia="ko-KR"/>
        </w:rPr>
      </w:pPr>
      <w:r>
        <w:rPr>
          <w:lang w:eastAsia="ko-KR"/>
        </w:rPr>
        <w:t>With</w:t>
      </w:r>
      <w:r w:rsidR="00F45E75">
        <w:rPr>
          <w:lang w:eastAsia="ko-KR"/>
        </w:rPr>
        <w:t xml:space="preserve"> TS 38.321 </w:t>
      </w:r>
      <w:r>
        <w:rPr>
          <w:lang w:eastAsia="ko-KR"/>
        </w:rPr>
        <w:t>text</w:t>
      </w:r>
      <w:r w:rsidR="00F45E75">
        <w:rPr>
          <w:lang w:eastAsia="ko-KR"/>
        </w:rPr>
        <w:t>,</w:t>
      </w:r>
      <w:r w:rsidR="006D462A" w:rsidRPr="006D462A">
        <w:rPr>
          <w:lang w:eastAsia="ko-KR"/>
        </w:rPr>
        <w:t xml:space="preserve"> </w:t>
      </w:r>
      <w:r w:rsidR="006D462A" w:rsidRPr="008F3B60">
        <w:rPr>
          <w:lang w:eastAsia="ko-KR"/>
        </w:rPr>
        <w:t>however</w:t>
      </w:r>
      <w:r w:rsidR="006D462A">
        <w:rPr>
          <w:lang w:eastAsia="ko-KR"/>
        </w:rPr>
        <w:t>,</w:t>
      </w:r>
      <w:r w:rsidR="00F45E75">
        <w:rPr>
          <w:lang w:eastAsia="ko-KR"/>
        </w:rPr>
        <w:t xml:space="preserve"> </w:t>
      </w:r>
      <w:r w:rsidR="001F69CC">
        <w:rPr>
          <w:lang w:eastAsia="ko-KR"/>
        </w:rPr>
        <w:t>we</w:t>
      </w:r>
      <w:r w:rsidR="009C7CC3">
        <w:rPr>
          <w:lang w:eastAsia="ko-KR"/>
        </w:rPr>
        <w:t xml:space="preserve"> can</w:t>
      </w:r>
      <w:r w:rsidR="001F69CC">
        <w:rPr>
          <w:lang w:eastAsia="ko-KR"/>
        </w:rPr>
        <w:t xml:space="preserve"> assume that some UL BWP </w:t>
      </w:r>
      <w:r w:rsidR="009C7CC3">
        <w:rPr>
          <w:lang w:eastAsia="ko-KR"/>
        </w:rPr>
        <w:t xml:space="preserve">may </w:t>
      </w:r>
      <w:r w:rsidR="001F69CC">
        <w:rPr>
          <w:lang w:eastAsia="ko-KR"/>
        </w:rPr>
        <w:t>be configured without PRACH resources for contention free RA</w:t>
      </w:r>
      <w:r>
        <w:rPr>
          <w:lang w:eastAsia="ko-KR"/>
        </w:rPr>
        <w:t xml:space="preserve"> and </w:t>
      </w:r>
      <w:r w:rsidR="009C7CC3">
        <w:rPr>
          <w:lang w:eastAsia="ko-KR"/>
        </w:rPr>
        <w:t>the network</w:t>
      </w:r>
      <w:r>
        <w:rPr>
          <w:lang w:eastAsia="ko-KR"/>
        </w:rPr>
        <w:t xml:space="preserve"> </w:t>
      </w:r>
      <w:r w:rsidR="009C7CC3">
        <w:rPr>
          <w:lang w:eastAsia="ko-KR"/>
        </w:rPr>
        <w:t>knows</w:t>
      </w:r>
      <w:r w:rsidR="007F3C4A">
        <w:rPr>
          <w:lang w:eastAsia="ko-KR"/>
        </w:rPr>
        <w:t xml:space="preserve"> that the UE will switch to the initial DL/UL BWP </w:t>
      </w:r>
      <w:r w:rsidR="001F69CC">
        <w:rPr>
          <w:lang w:eastAsia="ko-KR"/>
        </w:rPr>
        <w:t>when</w:t>
      </w:r>
      <w:r w:rsidR="007F3C4A">
        <w:rPr>
          <w:lang w:eastAsia="ko-KR"/>
        </w:rPr>
        <w:t xml:space="preserve"> the </w:t>
      </w:r>
      <w:r w:rsidR="00CB2CE0">
        <w:rPr>
          <w:lang w:eastAsia="ko-KR"/>
        </w:rPr>
        <w:t xml:space="preserve">UE in the UL BWP without the PRACH resource </w:t>
      </w:r>
      <w:r w:rsidR="001F69CC">
        <w:rPr>
          <w:lang w:eastAsia="ko-KR"/>
        </w:rPr>
        <w:t>initiates a</w:t>
      </w:r>
      <w:r w:rsidR="00CB2CE0">
        <w:rPr>
          <w:lang w:eastAsia="ko-KR"/>
        </w:rPr>
        <w:t xml:space="preserve"> </w:t>
      </w:r>
      <w:r w:rsidR="006D462A">
        <w:rPr>
          <w:lang w:eastAsia="ko-KR"/>
        </w:rPr>
        <w:t>CF</w:t>
      </w:r>
      <w:r w:rsidR="001F69CC">
        <w:rPr>
          <w:lang w:eastAsia="ko-KR"/>
        </w:rPr>
        <w:t>RA.</w:t>
      </w:r>
      <w:r>
        <w:rPr>
          <w:lang w:eastAsia="ko-KR"/>
        </w:rPr>
        <w:t xml:space="preserve"> </w:t>
      </w:r>
      <w:r w:rsidR="006D462A">
        <w:rPr>
          <w:lang w:eastAsia="ko-KR"/>
        </w:rPr>
        <w:t>This</w:t>
      </w:r>
      <w:r>
        <w:rPr>
          <w:lang w:eastAsia="ko-KR"/>
        </w:rPr>
        <w:t xml:space="preserve"> BWP switching</w:t>
      </w:r>
      <w:r w:rsidR="001F69CC">
        <w:rPr>
          <w:lang w:eastAsia="ko-KR"/>
        </w:rPr>
        <w:t xml:space="preserve"> </w:t>
      </w:r>
      <w:r w:rsidR="006D462A">
        <w:rPr>
          <w:lang w:eastAsia="ko-KR"/>
        </w:rPr>
        <w:t xml:space="preserve">would </w:t>
      </w:r>
      <w:r w:rsidR="001F69CC">
        <w:rPr>
          <w:lang w:eastAsia="ko-KR"/>
        </w:rPr>
        <w:t>not be a problem</w:t>
      </w:r>
      <w:r w:rsidR="006D462A">
        <w:rPr>
          <w:lang w:eastAsia="ko-KR"/>
        </w:rPr>
        <w:t xml:space="preserve"> of DL data loss</w:t>
      </w:r>
      <w:r w:rsidR="001F69CC">
        <w:rPr>
          <w:lang w:eastAsia="ko-KR"/>
        </w:rPr>
        <w:t xml:space="preserve"> because network knows it. Howe</w:t>
      </w:r>
      <w:r w:rsidR="001F69CC" w:rsidRPr="009C7CC3">
        <w:rPr>
          <w:lang w:eastAsia="ko-KR"/>
        </w:rPr>
        <w:t xml:space="preserve">ver, it </w:t>
      </w:r>
      <w:r w:rsidR="009C7CC3">
        <w:rPr>
          <w:lang w:eastAsia="ko-KR"/>
        </w:rPr>
        <w:t>may</w:t>
      </w:r>
      <w:r w:rsidRPr="009C7CC3">
        <w:rPr>
          <w:lang w:eastAsia="ko-KR"/>
        </w:rPr>
        <w:t xml:space="preserve"> </w:t>
      </w:r>
      <w:r w:rsidR="006D462A" w:rsidRPr="004C6D36">
        <w:rPr>
          <w:lang w:eastAsia="ko-KR"/>
        </w:rPr>
        <w:t>bring</w:t>
      </w:r>
      <w:r w:rsidR="001A6EE1" w:rsidRPr="009C7CC3">
        <w:rPr>
          <w:lang w:eastAsia="ko-KR"/>
        </w:rPr>
        <w:t xml:space="preserve"> </w:t>
      </w:r>
      <w:r w:rsidR="00CB2CE0" w:rsidRPr="004C6D36">
        <w:rPr>
          <w:lang w:eastAsia="ko-KR"/>
        </w:rPr>
        <w:t>unnecessary</w:t>
      </w:r>
      <w:r w:rsidR="00CB2CE0" w:rsidRPr="009C7CC3">
        <w:rPr>
          <w:lang w:eastAsia="ko-KR"/>
        </w:rPr>
        <w:t xml:space="preserve"> </w:t>
      </w:r>
      <w:r w:rsidR="00CB2CE0" w:rsidRPr="004C6D36">
        <w:rPr>
          <w:lang w:eastAsia="ko-KR"/>
        </w:rPr>
        <w:t xml:space="preserve">BWP </w:t>
      </w:r>
      <w:r w:rsidR="001F69CC" w:rsidRPr="009C7CC3">
        <w:rPr>
          <w:lang w:eastAsia="ko-KR"/>
        </w:rPr>
        <w:t>switch</w:t>
      </w:r>
      <w:r w:rsidR="00CB2CE0" w:rsidRPr="004C6D36">
        <w:rPr>
          <w:lang w:eastAsia="ko-KR"/>
        </w:rPr>
        <w:t>ing</w:t>
      </w:r>
      <w:r w:rsidR="001F69CC" w:rsidRPr="009C7CC3">
        <w:rPr>
          <w:lang w:eastAsia="ko-KR"/>
        </w:rPr>
        <w:t xml:space="preserve"> </w:t>
      </w:r>
      <w:r w:rsidR="00CB2CE0" w:rsidRPr="004C6D36">
        <w:rPr>
          <w:lang w:eastAsia="ko-KR"/>
        </w:rPr>
        <w:t xml:space="preserve">if the UE switches to </w:t>
      </w:r>
      <w:r w:rsidR="001F69CC" w:rsidRPr="009C7CC3">
        <w:rPr>
          <w:lang w:eastAsia="ko-KR"/>
        </w:rPr>
        <w:t>another UL/DL BWP</w:t>
      </w:r>
      <w:r w:rsidR="00CB2CE0" w:rsidRPr="004C6D36">
        <w:rPr>
          <w:lang w:eastAsia="ko-KR"/>
        </w:rPr>
        <w:t xml:space="preserve"> to </w:t>
      </w:r>
      <w:r w:rsidRPr="004C6D36">
        <w:rPr>
          <w:lang w:eastAsia="ko-KR"/>
        </w:rPr>
        <w:t>receive/</w:t>
      </w:r>
      <w:r w:rsidR="00CB2CE0" w:rsidRPr="004C6D36">
        <w:rPr>
          <w:lang w:eastAsia="ko-KR"/>
        </w:rPr>
        <w:t>transmit a data</w:t>
      </w:r>
      <w:r w:rsidRPr="004C6D36">
        <w:rPr>
          <w:lang w:eastAsia="ko-KR"/>
        </w:rPr>
        <w:t xml:space="preserve"> after completing</w:t>
      </w:r>
      <w:r w:rsidR="001A6EE1" w:rsidRPr="004C6D36">
        <w:rPr>
          <w:lang w:eastAsia="ko-KR"/>
        </w:rPr>
        <w:t xml:space="preserve"> </w:t>
      </w:r>
      <w:r w:rsidR="006D462A" w:rsidRPr="004C6D36">
        <w:rPr>
          <w:lang w:eastAsia="ko-KR"/>
        </w:rPr>
        <w:t>CF</w:t>
      </w:r>
      <w:r w:rsidRPr="004C6D36">
        <w:rPr>
          <w:lang w:eastAsia="ko-KR"/>
        </w:rPr>
        <w:t>RA procedure</w:t>
      </w:r>
      <w:r w:rsidR="006D462A" w:rsidRPr="004C6D36">
        <w:rPr>
          <w:lang w:eastAsia="ko-KR"/>
        </w:rPr>
        <w:t xml:space="preserve"> on the initial BWP</w:t>
      </w:r>
      <w:r w:rsidR="001F69CC" w:rsidRPr="009C7CC3">
        <w:rPr>
          <w:lang w:eastAsia="ko-KR"/>
        </w:rPr>
        <w:t xml:space="preserve">. </w:t>
      </w:r>
      <w:r w:rsidR="006D462A" w:rsidRPr="009C7CC3">
        <w:rPr>
          <w:lang w:eastAsia="ko-KR"/>
        </w:rPr>
        <w:t xml:space="preserve">If </w:t>
      </w:r>
      <w:r w:rsidR="007F3C4A" w:rsidRPr="009C7CC3">
        <w:rPr>
          <w:lang w:eastAsia="ko-KR"/>
        </w:rPr>
        <w:t>the network allocate</w:t>
      </w:r>
      <w:r w:rsidR="009C7CC3" w:rsidRPr="009C7CC3">
        <w:rPr>
          <w:lang w:eastAsia="ko-KR"/>
        </w:rPr>
        <w:t>s</w:t>
      </w:r>
      <w:r w:rsidR="007F3C4A" w:rsidRPr="009C7CC3">
        <w:rPr>
          <w:lang w:eastAsia="ko-KR"/>
        </w:rPr>
        <w:t xml:space="preserve"> both the preamble index and the PRACH resource via the RRC message or PDCCH order</w:t>
      </w:r>
      <w:r w:rsidR="006D462A" w:rsidRPr="009C7CC3">
        <w:rPr>
          <w:lang w:eastAsia="ko-KR"/>
        </w:rPr>
        <w:t xml:space="preserve">, </w:t>
      </w:r>
      <w:r w:rsidR="009C7CC3" w:rsidRPr="009C7CC3">
        <w:rPr>
          <w:lang w:eastAsia="ko-KR"/>
        </w:rPr>
        <w:t>the unnecessary BWP switching</w:t>
      </w:r>
      <w:r w:rsidR="009C7CC3">
        <w:rPr>
          <w:lang w:eastAsia="ko-KR"/>
        </w:rPr>
        <w:t xml:space="preserve"> of a UE</w:t>
      </w:r>
      <w:r w:rsidR="006D462A" w:rsidRPr="009C7CC3">
        <w:rPr>
          <w:lang w:eastAsia="ko-KR"/>
        </w:rPr>
        <w:t xml:space="preserve"> </w:t>
      </w:r>
      <w:r w:rsidR="009C7CC3" w:rsidRPr="009C7CC3">
        <w:rPr>
          <w:lang w:eastAsia="ko-KR"/>
        </w:rPr>
        <w:t xml:space="preserve">will be </w:t>
      </w:r>
      <w:r w:rsidR="006D462A" w:rsidRPr="009C7CC3">
        <w:rPr>
          <w:lang w:eastAsia="ko-KR"/>
        </w:rPr>
        <w:t>avoid</w:t>
      </w:r>
      <w:r w:rsidR="009C7CC3" w:rsidRPr="009C7CC3">
        <w:rPr>
          <w:lang w:eastAsia="ko-KR"/>
        </w:rPr>
        <w:t>ed</w:t>
      </w:r>
      <w:r w:rsidR="007F3C4A" w:rsidRPr="009C7CC3">
        <w:rPr>
          <w:lang w:eastAsia="ko-KR"/>
        </w:rPr>
        <w:t>.</w:t>
      </w:r>
    </w:p>
    <w:p w14:paraId="17C0FE1D" w14:textId="16D69399" w:rsidR="007F3C4A" w:rsidRPr="008F3B60" w:rsidRDefault="006D462A">
      <w:pPr>
        <w:spacing w:after="180" w:line="240" w:lineRule="auto"/>
        <w:jc w:val="left"/>
        <w:rPr>
          <w:lang w:eastAsia="ko-KR"/>
        </w:rPr>
      </w:pPr>
      <w:r>
        <w:rPr>
          <w:lang w:eastAsia="ko-KR"/>
        </w:rPr>
        <w:t>From this point of view</w:t>
      </w:r>
      <w:r w:rsidR="007F3C4A" w:rsidRPr="008F3B60">
        <w:rPr>
          <w:lang w:eastAsia="ko-KR"/>
        </w:rPr>
        <w:t xml:space="preserve">, </w:t>
      </w:r>
      <w:r>
        <w:rPr>
          <w:lang w:eastAsia="ko-KR"/>
        </w:rPr>
        <w:t xml:space="preserve">for contention free RA, RAN2 should clarify </w:t>
      </w:r>
      <w:r w:rsidR="007F3C4A" w:rsidRPr="008F3B60">
        <w:rPr>
          <w:lang w:eastAsia="ko-KR"/>
        </w:rPr>
        <w:t xml:space="preserve">whether the UE </w:t>
      </w:r>
      <w:r w:rsidR="00066C54" w:rsidRPr="008F3B60">
        <w:rPr>
          <w:lang w:eastAsia="ko-KR"/>
        </w:rPr>
        <w:t>shall</w:t>
      </w:r>
      <w:r w:rsidR="007F3C4A" w:rsidRPr="008F3B60">
        <w:rPr>
          <w:lang w:eastAsia="ko-KR"/>
        </w:rPr>
        <w:t xml:space="preserve"> switch to the initial BWP if PRACH resources are not configured for the active BWP, or the UE can switch to another BWP </w:t>
      </w:r>
      <w:r w:rsidR="00B92FB1" w:rsidRPr="008F3B60">
        <w:rPr>
          <w:lang w:eastAsia="ko-KR"/>
        </w:rPr>
        <w:t xml:space="preserve">if PRACH resources are not configured for the active BWP </w:t>
      </w:r>
      <w:r w:rsidR="00C514D9" w:rsidRPr="008F3B60">
        <w:rPr>
          <w:lang w:eastAsia="ko-KR"/>
        </w:rPr>
        <w:t>but</w:t>
      </w:r>
      <w:r w:rsidR="00B92FB1" w:rsidRPr="008F3B60">
        <w:rPr>
          <w:lang w:eastAsia="ko-KR"/>
        </w:rPr>
        <w:t xml:space="preserve"> PRACH resource for </w:t>
      </w:r>
      <w:r w:rsidR="00066C54" w:rsidRPr="008F3B60">
        <w:rPr>
          <w:lang w:eastAsia="ko-KR"/>
        </w:rPr>
        <w:t>CFRA</w:t>
      </w:r>
      <w:r w:rsidR="007F3C4A" w:rsidRPr="008F3B60">
        <w:rPr>
          <w:lang w:eastAsia="ko-KR"/>
        </w:rPr>
        <w:t xml:space="preserve"> is indicated by the gNB. </w:t>
      </w:r>
      <w:r w:rsidR="00F239D6" w:rsidRPr="008F3B60">
        <w:rPr>
          <w:lang w:eastAsia="ko-KR"/>
        </w:rPr>
        <w:t>RAN1 has not yet decided whether</w:t>
      </w:r>
      <w:r w:rsidR="007F3C4A" w:rsidRPr="008F3B60">
        <w:rPr>
          <w:lang w:eastAsia="ko-KR"/>
        </w:rPr>
        <w:t xml:space="preserve"> PDCCH order include</w:t>
      </w:r>
      <w:r w:rsidR="00B92FB1" w:rsidRPr="008F3B60">
        <w:rPr>
          <w:lang w:eastAsia="ko-KR"/>
        </w:rPr>
        <w:t>s</w:t>
      </w:r>
      <w:r w:rsidR="007F3C4A" w:rsidRPr="008F3B60">
        <w:rPr>
          <w:lang w:eastAsia="ko-KR"/>
        </w:rPr>
        <w:t xml:space="preserve"> information of the PRACH resource, e.g., BWP index or time/frequency </w:t>
      </w:r>
      <w:r w:rsidR="007F3C4A" w:rsidRPr="008F3B60">
        <w:rPr>
          <w:lang w:eastAsia="ko-KR"/>
        </w:rPr>
        <w:lastRenderedPageBreak/>
        <w:t xml:space="preserve">resource. </w:t>
      </w:r>
      <w:r w:rsidR="00F239D6" w:rsidRPr="008F3B60">
        <w:rPr>
          <w:lang w:eastAsia="ko-KR"/>
        </w:rPr>
        <w:t xml:space="preserve">So, we think </w:t>
      </w:r>
      <w:r w:rsidR="00B92FB1" w:rsidRPr="008F3B60">
        <w:rPr>
          <w:lang w:eastAsia="ko-KR"/>
        </w:rPr>
        <w:t xml:space="preserve">that </w:t>
      </w:r>
      <w:r w:rsidR="00F239D6" w:rsidRPr="008F3B60">
        <w:rPr>
          <w:lang w:eastAsia="ko-KR"/>
        </w:rPr>
        <w:t xml:space="preserve">RAN2 </w:t>
      </w:r>
      <w:r w:rsidR="00B92FB1" w:rsidRPr="008F3B60">
        <w:rPr>
          <w:lang w:eastAsia="ko-KR"/>
        </w:rPr>
        <w:t xml:space="preserve">first </w:t>
      </w:r>
      <w:r w:rsidR="00F239D6" w:rsidRPr="008F3B60">
        <w:rPr>
          <w:lang w:eastAsia="ko-KR"/>
        </w:rPr>
        <w:t xml:space="preserve">needs to </w:t>
      </w:r>
      <w:r w:rsidR="00ED3812" w:rsidRPr="008F3B60">
        <w:rPr>
          <w:lang w:eastAsia="ko-KR"/>
        </w:rPr>
        <w:t>clarify BWP switching</w:t>
      </w:r>
      <w:r w:rsidR="00F239D6" w:rsidRPr="008F3B60">
        <w:rPr>
          <w:lang w:eastAsia="ko-KR"/>
        </w:rPr>
        <w:t xml:space="preserve"> for the contention free RA, and then </w:t>
      </w:r>
      <w:r w:rsidR="00B92FB1" w:rsidRPr="008F3B60">
        <w:rPr>
          <w:lang w:eastAsia="ko-KR"/>
        </w:rPr>
        <w:t xml:space="preserve">we </w:t>
      </w:r>
      <w:r>
        <w:rPr>
          <w:lang w:eastAsia="ko-KR"/>
        </w:rPr>
        <w:t>can</w:t>
      </w:r>
      <w:r w:rsidR="00B92FB1" w:rsidRPr="008F3B60">
        <w:rPr>
          <w:lang w:eastAsia="ko-KR"/>
        </w:rPr>
        <w:t xml:space="preserve"> </w:t>
      </w:r>
      <w:r w:rsidR="007F3C4A" w:rsidRPr="008F3B60">
        <w:rPr>
          <w:lang w:eastAsia="ko-KR"/>
        </w:rPr>
        <w:t xml:space="preserve">ask RAN1 </w:t>
      </w:r>
      <w:r w:rsidR="00B92FB1" w:rsidRPr="008F3B60">
        <w:rPr>
          <w:lang w:eastAsia="ko-KR"/>
        </w:rPr>
        <w:t>if</w:t>
      </w:r>
      <w:r w:rsidR="007F3C4A" w:rsidRPr="008F3B60">
        <w:rPr>
          <w:lang w:eastAsia="ko-KR"/>
        </w:rPr>
        <w:t xml:space="preserve"> the PDCCH order can include information of the PRACH resource</w:t>
      </w:r>
      <w:r w:rsidR="00B92FB1" w:rsidRPr="008F3B60">
        <w:rPr>
          <w:lang w:eastAsia="ko-KR"/>
        </w:rPr>
        <w:t xml:space="preserve"> or BWP switching</w:t>
      </w:r>
      <w:r w:rsidR="00F239D6" w:rsidRPr="008F3B60">
        <w:rPr>
          <w:lang w:eastAsia="ko-KR"/>
        </w:rPr>
        <w:t>.</w:t>
      </w:r>
    </w:p>
    <w:p w14:paraId="4B7CF290" w14:textId="0E2C3BD7" w:rsidR="00066C54" w:rsidRPr="00066C54" w:rsidRDefault="00E8168C" w:rsidP="007F3C4A">
      <w:pPr>
        <w:spacing w:after="180" w:line="240" w:lineRule="auto"/>
        <w:jc w:val="left"/>
        <w:rPr>
          <w:b/>
          <w:lang w:eastAsia="ko-KR"/>
        </w:rPr>
      </w:pPr>
      <w:r>
        <w:rPr>
          <w:b/>
          <w:lang w:eastAsia="ko-KR"/>
        </w:rPr>
        <w:t>Proposal</w:t>
      </w:r>
      <w:r w:rsidR="007F3C4A" w:rsidRPr="008F3B60">
        <w:rPr>
          <w:b/>
          <w:lang w:eastAsia="ko-KR"/>
        </w:rPr>
        <w:t xml:space="preserve">. For </w:t>
      </w:r>
      <w:r w:rsidR="00C514D9" w:rsidRPr="008F3B60">
        <w:rPr>
          <w:b/>
          <w:lang w:eastAsia="ko-KR"/>
        </w:rPr>
        <w:t xml:space="preserve">contention free </w:t>
      </w:r>
      <w:r w:rsidR="007F3C4A" w:rsidRPr="008F3B60">
        <w:rPr>
          <w:b/>
          <w:lang w:eastAsia="ko-KR"/>
        </w:rPr>
        <w:t xml:space="preserve">RA, RAN2 </w:t>
      </w:r>
      <w:r w:rsidR="00F239D6" w:rsidRPr="008F3B60">
        <w:rPr>
          <w:b/>
          <w:lang w:eastAsia="ko-KR"/>
        </w:rPr>
        <w:t>should clarify whether</w:t>
      </w:r>
      <w:r w:rsidR="00066C54" w:rsidRPr="008F3B60">
        <w:rPr>
          <w:b/>
          <w:lang w:eastAsia="ko-KR"/>
        </w:rPr>
        <w:t xml:space="preserve"> </w:t>
      </w:r>
      <w:r w:rsidR="00F239D6" w:rsidRPr="008F3B60">
        <w:rPr>
          <w:b/>
          <w:lang w:eastAsia="ko-KR"/>
        </w:rPr>
        <w:t xml:space="preserve">the UE </w:t>
      </w:r>
      <w:r w:rsidR="00066C54" w:rsidRPr="008F3B60">
        <w:rPr>
          <w:b/>
          <w:lang w:eastAsia="ko-KR"/>
        </w:rPr>
        <w:t>shall</w:t>
      </w:r>
      <w:r w:rsidR="00F239D6" w:rsidRPr="008F3B60">
        <w:rPr>
          <w:b/>
          <w:lang w:eastAsia="ko-KR"/>
        </w:rPr>
        <w:t xml:space="preserve"> switch to the initial BWP if PRACH resources are not configured for the active BWP</w:t>
      </w:r>
      <w:r w:rsidR="00066C54" w:rsidRPr="008F3B60">
        <w:rPr>
          <w:b/>
          <w:lang w:eastAsia="ko-KR"/>
        </w:rPr>
        <w:t xml:space="preserve">, </w:t>
      </w:r>
      <w:r w:rsidR="00F239D6" w:rsidRPr="008F3B60">
        <w:rPr>
          <w:b/>
          <w:lang w:eastAsia="ko-KR"/>
        </w:rPr>
        <w:t xml:space="preserve">or the UE can switch to another BWP </w:t>
      </w:r>
      <w:r w:rsidR="00066C54" w:rsidRPr="008F3B60">
        <w:rPr>
          <w:b/>
          <w:lang w:eastAsia="ko-KR"/>
        </w:rPr>
        <w:t xml:space="preserve">if PRACH resources are not configured for the active BWP </w:t>
      </w:r>
      <w:r w:rsidR="00C514D9" w:rsidRPr="008F3B60">
        <w:rPr>
          <w:b/>
          <w:lang w:eastAsia="ko-KR"/>
        </w:rPr>
        <w:t>but</w:t>
      </w:r>
      <w:r w:rsidR="00066C54" w:rsidRPr="008F3B60">
        <w:rPr>
          <w:b/>
          <w:lang w:eastAsia="ko-KR"/>
        </w:rPr>
        <w:t xml:space="preserve"> PRACH resource for CFRA is indicated by the gNB</w:t>
      </w:r>
      <w:r w:rsidR="00F239D6" w:rsidRPr="008F3B60">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5561D274" w14:textId="6758650D" w:rsidR="006E2B1D" w:rsidRPr="006E2B1D" w:rsidRDefault="006E2B1D" w:rsidP="00187974">
      <w:pPr>
        <w:spacing w:after="180" w:line="240" w:lineRule="auto"/>
        <w:rPr>
          <w:lang w:eastAsia="ko-KR"/>
        </w:rPr>
      </w:pPr>
      <w:r w:rsidRPr="006E2B1D">
        <w:rPr>
          <w:rFonts w:hint="eastAsia"/>
          <w:lang w:eastAsia="ko-KR"/>
        </w:rPr>
        <w:t xml:space="preserve">In this contribution, </w:t>
      </w:r>
      <w:r w:rsidR="00E8168C">
        <w:rPr>
          <w:lang w:eastAsia="ja-JP"/>
        </w:rPr>
        <w:t xml:space="preserve">we address the unclear text for CFRA and </w:t>
      </w:r>
      <w:r w:rsidR="00480E10" w:rsidRPr="00453DB2">
        <w:rPr>
          <w:lang w:eastAsia="ko-KR"/>
        </w:rPr>
        <w:t xml:space="preserve">our proposal </w:t>
      </w:r>
      <w:r w:rsidR="00E8168C">
        <w:rPr>
          <w:lang w:eastAsia="ko-KR"/>
        </w:rPr>
        <w:t>is as follow</w:t>
      </w:r>
      <w:r w:rsidR="00480E10">
        <w:rPr>
          <w:lang w:eastAsia="ko-KR"/>
        </w:rPr>
        <w:t>.</w:t>
      </w:r>
    </w:p>
    <w:p w14:paraId="653FC114" w14:textId="5ABB7B06" w:rsidR="00066C54" w:rsidRPr="00066C54" w:rsidRDefault="00E8168C" w:rsidP="00066C54">
      <w:pPr>
        <w:spacing w:after="180" w:line="240" w:lineRule="auto"/>
        <w:jc w:val="left"/>
        <w:rPr>
          <w:b/>
          <w:lang w:eastAsia="ko-KR"/>
        </w:rPr>
      </w:pPr>
      <w:r>
        <w:rPr>
          <w:b/>
          <w:lang w:eastAsia="ko-KR"/>
        </w:rPr>
        <w:t>Proposal.</w:t>
      </w:r>
      <w:r w:rsidR="00066C54" w:rsidRPr="002C39F7">
        <w:rPr>
          <w:b/>
          <w:lang w:eastAsia="ko-KR"/>
        </w:rPr>
        <w:t xml:space="preserve"> </w:t>
      </w:r>
      <w:r w:rsidR="00066C54" w:rsidRPr="00480E10">
        <w:rPr>
          <w:b/>
          <w:lang w:eastAsia="ko-KR"/>
        </w:rPr>
        <w:t>For contention free RA</w:t>
      </w:r>
      <w:r w:rsidR="00066C54">
        <w:rPr>
          <w:b/>
          <w:lang w:eastAsia="ko-KR"/>
        </w:rPr>
        <w:t>,</w:t>
      </w:r>
      <w:r w:rsidR="00066C54" w:rsidRPr="00480E10">
        <w:rPr>
          <w:b/>
          <w:lang w:eastAsia="ko-KR"/>
        </w:rPr>
        <w:t xml:space="preserve"> </w:t>
      </w:r>
      <w:r w:rsidR="00066C54">
        <w:rPr>
          <w:b/>
          <w:lang w:eastAsia="ko-KR"/>
        </w:rPr>
        <w:t xml:space="preserve">RAN2 should clarify </w:t>
      </w:r>
      <w:r w:rsidR="00066C54" w:rsidRPr="00F239D6">
        <w:rPr>
          <w:b/>
          <w:lang w:eastAsia="ko-KR"/>
        </w:rPr>
        <w:t>whether</w:t>
      </w:r>
      <w:r w:rsidR="00066C54">
        <w:rPr>
          <w:b/>
          <w:lang w:eastAsia="ko-KR"/>
        </w:rPr>
        <w:t xml:space="preserve"> </w:t>
      </w:r>
      <w:r w:rsidR="00066C54" w:rsidRPr="00066C54">
        <w:rPr>
          <w:b/>
          <w:lang w:eastAsia="ko-KR"/>
        </w:rPr>
        <w:t>the UE shall switch to the initial BWP if PRACH resources are not configured for the active BWP</w:t>
      </w:r>
      <w:r w:rsidR="00066C54">
        <w:rPr>
          <w:b/>
          <w:lang w:eastAsia="ko-KR"/>
        </w:rPr>
        <w:t xml:space="preserve">, </w:t>
      </w:r>
      <w:r w:rsidR="00066C54" w:rsidRPr="00066C54">
        <w:rPr>
          <w:b/>
          <w:lang w:eastAsia="ko-KR"/>
        </w:rPr>
        <w:t>or the UE can switch to another BWP if PRACH resources are not configured for the active BWP and PRACH resource</w:t>
      </w:r>
      <w:r w:rsidR="00066C54">
        <w:rPr>
          <w:b/>
          <w:lang w:eastAsia="ko-KR"/>
        </w:rPr>
        <w:t xml:space="preserve"> for CFRA</w:t>
      </w:r>
      <w:r w:rsidR="00066C54" w:rsidRPr="00066C54">
        <w:rPr>
          <w:b/>
          <w:lang w:eastAsia="ko-KR"/>
        </w:rPr>
        <w:t xml:space="preserve"> is indicated by the gNB.</w:t>
      </w:r>
    </w:p>
    <w:p w14:paraId="250C0565" w14:textId="3BDA56C7" w:rsidR="003F61F0" w:rsidRPr="00066C54" w:rsidRDefault="003F61F0" w:rsidP="00F239D6">
      <w:pPr>
        <w:spacing w:after="180" w:line="240" w:lineRule="auto"/>
        <w:jc w:val="left"/>
        <w:rPr>
          <w:b/>
          <w:lang w:eastAsia="ko-KR"/>
        </w:rPr>
      </w:pPr>
    </w:p>
    <w:sectPr w:rsidR="003F61F0" w:rsidRPr="00066C54">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B4963" w14:textId="77777777" w:rsidR="00DD7095" w:rsidRDefault="00DD7095">
      <w:pPr>
        <w:spacing w:after="0"/>
      </w:pPr>
      <w:r>
        <w:separator/>
      </w:r>
    </w:p>
  </w:endnote>
  <w:endnote w:type="continuationSeparator" w:id="0">
    <w:p w14:paraId="45F8552C" w14:textId="77777777" w:rsidR="00DD7095" w:rsidRDefault="00DD7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E43F3B" w:rsidRDefault="00E43F3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E43F3B" w:rsidRDefault="00E43F3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E2015">
      <w:rPr>
        <w:rStyle w:val="a5"/>
      </w:rPr>
      <w:t>1</w:t>
    </w:r>
    <w:r>
      <w:rPr>
        <w:rStyle w:val="a5"/>
      </w:rPr>
      <w:fldChar w:fldCharType="end"/>
    </w:r>
  </w:p>
  <w:p w14:paraId="0602C949" w14:textId="77777777" w:rsidR="00E43F3B" w:rsidRDefault="00E43F3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8213C" w14:textId="77777777" w:rsidR="00DD7095" w:rsidRDefault="00DD7095">
      <w:pPr>
        <w:spacing w:after="0"/>
      </w:pPr>
      <w:r>
        <w:separator/>
      </w:r>
    </w:p>
  </w:footnote>
  <w:footnote w:type="continuationSeparator" w:id="0">
    <w:p w14:paraId="4A6C3993" w14:textId="77777777" w:rsidR="00DD7095" w:rsidRDefault="00DD70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57A83"/>
    <w:multiLevelType w:val="hybridMultilevel"/>
    <w:tmpl w:val="AB8CCA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B81847"/>
    <w:multiLevelType w:val="hybridMultilevel"/>
    <w:tmpl w:val="1C10D426"/>
    <w:lvl w:ilvl="0" w:tplc="5BFEA684">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36790F"/>
    <w:multiLevelType w:val="hybridMultilevel"/>
    <w:tmpl w:val="F342C0CC"/>
    <w:lvl w:ilvl="0" w:tplc="3BD4A296">
      <w:start w:val="5"/>
      <w:numFmt w:val="bullet"/>
      <w:lvlText w:val="-"/>
      <w:lvlJc w:val="left"/>
      <w:pPr>
        <w:ind w:left="760" w:hanging="360"/>
      </w:pPr>
      <w:rPr>
        <w:rFonts w:ascii="Times New Roman" w:eastAsia="맑은 고딕" w:hAnsi="Times New Roman" w:cs="Times New Roman" w:hint="default"/>
        <w:lang w:val="en-GB"/>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6B1D1C"/>
    <w:multiLevelType w:val="hybridMultilevel"/>
    <w:tmpl w:val="F0DE0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5C041E"/>
    <w:multiLevelType w:val="hybridMultilevel"/>
    <w:tmpl w:val="80943D76"/>
    <w:lvl w:ilvl="0" w:tplc="C7EE75C0">
      <w:start w:val="8"/>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B87144B"/>
    <w:multiLevelType w:val="hybridMultilevel"/>
    <w:tmpl w:val="90D82686"/>
    <w:lvl w:ilvl="0" w:tplc="4338302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F3E217A"/>
    <w:multiLevelType w:val="hybridMultilevel"/>
    <w:tmpl w:val="FF26F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5F077E3"/>
    <w:multiLevelType w:val="hybridMultilevel"/>
    <w:tmpl w:val="21DC4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21">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53412D4C"/>
    <w:multiLevelType w:val="hybridMultilevel"/>
    <w:tmpl w:val="F738D5D0"/>
    <w:lvl w:ilvl="0" w:tplc="4C88811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3721362"/>
    <w:multiLevelType w:val="hybridMultilevel"/>
    <w:tmpl w:val="7A12657C"/>
    <w:lvl w:ilvl="0" w:tplc="08090001">
      <w:start w:val="1"/>
      <w:numFmt w:val="bullet"/>
      <w:lvlText w:val=""/>
      <w:lvlJc w:val="left"/>
      <w:pPr>
        <w:ind w:left="800" w:hanging="400"/>
      </w:pPr>
      <w:rPr>
        <w:rFonts w:ascii="Symbol" w:hAnsi="Symbol"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BB27EEC"/>
    <w:multiLevelType w:val="hybridMultilevel"/>
    <w:tmpl w:val="B546C30E"/>
    <w:lvl w:ilvl="0" w:tplc="6F0A555A">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5C9467C1"/>
    <w:multiLevelType w:val="hybridMultilevel"/>
    <w:tmpl w:val="3A96DB0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2">
    <w:nsid w:val="69AC36B6"/>
    <w:multiLevelType w:val="hybridMultilevel"/>
    <w:tmpl w:val="A102431C"/>
    <w:lvl w:ilvl="0" w:tplc="FF5AE0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5">
    <w:nsid w:val="76352ACF"/>
    <w:multiLevelType w:val="hybridMultilevel"/>
    <w:tmpl w:val="252C95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22"/>
  </w:num>
  <w:num w:numId="4">
    <w:abstractNumId w:val="33"/>
  </w:num>
  <w:num w:numId="5">
    <w:abstractNumId w:val="34"/>
  </w:num>
  <w:num w:numId="6">
    <w:abstractNumId w:val="7"/>
  </w:num>
  <w:num w:numId="7">
    <w:abstractNumId w:val="37"/>
  </w:num>
  <w:num w:numId="8">
    <w:abstractNumId w:val="4"/>
  </w:num>
  <w:num w:numId="9">
    <w:abstractNumId w:val="20"/>
  </w:num>
  <w:num w:numId="10">
    <w:abstractNumId w:val="8"/>
  </w:num>
  <w:num w:numId="11">
    <w:abstractNumId w:val="36"/>
  </w:num>
  <w:num w:numId="12">
    <w:abstractNumId w:val="17"/>
  </w:num>
  <w:num w:numId="13">
    <w:abstractNumId w:val="9"/>
  </w:num>
  <w:num w:numId="14">
    <w:abstractNumId w:val="15"/>
  </w:num>
  <w:num w:numId="15">
    <w:abstractNumId w:val="6"/>
  </w:num>
  <w:num w:numId="16">
    <w:abstractNumId w:val="27"/>
  </w:num>
  <w:num w:numId="17">
    <w:abstractNumId w:val="13"/>
  </w:num>
  <w:num w:numId="18">
    <w:abstractNumId w:val="5"/>
  </w:num>
  <w:num w:numId="19">
    <w:abstractNumId w:val="38"/>
  </w:num>
  <w:num w:numId="20">
    <w:abstractNumId w:val="10"/>
  </w:num>
  <w:num w:numId="21">
    <w:abstractNumId w:val="12"/>
  </w:num>
  <w:num w:numId="22">
    <w:abstractNumId w:val="32"/>
  </w:num>
  <w:num w:numId="23">
    <w:abstractNumId w:val="25"/>
  </w:num>
  <w:num w:numId="24">
    <w:abstractNumId w:val="16"/>
  </w:num>
  <w:num w:numId="25">
    <w:abstractNumId w:val="14"/>
  </w:num>
  <w:num w:numId="26">
    <w:abstractNumId w:val="30"/>
  </w:num>
  <w:num w:numId="27">
    <w:abstractNumId w:val="0"/>
  </w:num>
  <w:num w:numId="28">
    <w:abstractNumId w:val="35"/>
  </w:num>
  <w:num w:numId="29">
    <w:abstractNumId w:val="23"/>
  </w:num>
  <w:num w:numId="30">
    <w:abstractNumId w:val="1"/>
  </w:num>
  <w:num w:numId="31">
    <w:abstractNumId w:val="19"/>
  </w:num>
  <w:num w:numId="32">
    <w:abstractNumId w:val="31"/>
  </w:num>
  <w:num w:numId="33">
    <w:abstractNumId w:val="3"/>
  </w:num>
  <w:num w:numId="34">
    <w:abstractNumId w:val="2"/>
  </w:num>
  <w:num w:numId="35">
    <w:abstractNumId w:val="11"/>
  </w:num>
  <w:num w:numId="36">
    <w:abstractNumId w:val="29"/>
  </w:num>
  <w:num w:numId="37">
    <w:abstractNumId w:val="26"/>
  </w:num>
  <w:num w:numId="38">
    <w:abstractNumId w:val="28"/>
  </w:num>
  <w:num w:numId="39">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E7A"/>
    <w:rsid w:val="00013F40"/>
    <w:rsid w:val="00014183"/>
    <w:rsid w:val="00016C76"/>
    <w:rsid w:val="00020C99"/>
    <w:rsid w:val="00021538"/>
    <w:rsid w:val="00021997"/>
    <w:rsid w:val="000238D8"/>
    <w:rsid w:val="00023A75"/>
    <w:rsid w:val="000243C8"/>
    <w:rsid w:val="000248CC"/>
    <w:rsid w:val="0002587B"/>
    <w:rsid w:val="0002594D"/>
    <w:rsid w:val="000306B0"/>
    <w:rsid w:val="00030976"/>
    <w:rsid w:val="00030B4D"/>
    <w:rsid w:val="00030B9F"/>
    <w:rsid w:val="00031086"/>
    <w:rsid w:val="000316B9"/>
    <w:rsid w:val="00031ADF"/>
    <w:rsid w:val="00032C17"/>
    <w:rsid w:val="00035FEF"/>
    <w:rsid w:val="00037218"/>
    <w:rsid w:val="000412FF"/>
    <w:rsid w:val="0004236A"/>
    <w:rsid w:val="000433F3"/>
    <w:rsid w:val="00043C1E"/>
    <w:rsid w:val="00044A28"/>
    <w:rsid w:val="00045BF6"/>
    <w:rsid w:val="00045D88"/>
    <w:rsid w:val="00045FFD"/>
    <w:rsid w:val="00051638"/>
    <w:rsid w:val="00051B92"/>
    <w:rsid w:val="00051D3F"/>
    <w:rsid w:val="00052BF7"/>
    <w:rsid w:val="00054092"/>
    <w:rsid w:val="0005415A"/>
    <w:rsid w:val="00057949"/>
    <w:rsid w:val="00060A94"/>
    <w:rsid w:val="00060B91"/>
    <w:rsid w:val="00060D52"/>
    <w:rsid w:val="000630F2"/>
    <w:rsid w:val="000638C9"/>
    <w:rsid w:val="00063FE5"/>
    <w:rsid w:val="0006430A"/>
    <w:rsid w:val="000648FE"/>
    <w:rsid w:val="00064AE5"/>
    <w:rsid w:val="00065DA3"/>
    <w:rsid w:val="000660D1"/>
    <w:rsid w:val="000669F9"/>
    <w:rsid w:val="00066C54"/>
    <w:rsid w:val="000725CE"/>
    <w:rsid w:val="000728C8"/>
    <w:rsid w:val="00072963"/>
    <w:rsid w:val="000748DB"/>
    <w:rsid w:val="00074AE3"/>
    <w:rsid w:val="00076A20"/>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3D0E"/>
    <w:rsid w:val="00095D2D"/>
    <w:rsid w:val="0009614D"/>
    <w:rsid w:val="0009668A"/>
    <w:rsid w:val="0009690C"/>
    <w:rsid w:val="00096F63"/>
    <w:rsid w:val="000970EA"/>
    <w:rsid w:val="000A1B9F"/>
    <w:rsid w:val="000A36BE"/>
    <w:rsid w:val="000A49B1"/>
    <w:rsid w:val="000A5084"/>
    <w:rsid w:val="000A5139"/>
    <w:rsid w:val="000A682F"/>
    <w:rsid w:val="000A6EB4"/>
    <w:rsid w:val="000A755E"/>
    <w:rsid w:val="000A7A37"/>
    <w:rsid w:val="000A7BA9"/>
    <w:rsid w:val="000B1365"/>
    <w:rsid w:val="000B1701"/>
    <w:rsid w:val="000B1973"/>
    <w:rsid w:val="000B2108"/>
    <w:rsid w:val="000B39FD"/>
    <w:rsid w:val="000B426A"/>
    <w:rsid w:val="000B44CB"/>
    <w:rsid w:val="000B51AA"/>
    <w:rsid w:val="000B54AD"/>
    <w:rsid w:val="000B5A50"/>
    <w:rsid w:val="000B7736"/>
    <w:rsid w:val="000C1F3E"/>
    <w:rsid w:val="000C25DB"/>
    <w:rsid w:val="000C2977"/>
    <w:rsid w:val="000C2E5E"/>
    <w:rsid w:val="000C57B2"/>
    <w:rsid w:val="000C5B97"/>
    <w:rsid w:val="000C618E"/>
    <w:rsid w:val="000C670F"/>
    <w:rsid w:val="000C6778"/>
    <w:rsid w:val="000C7721"/>
    <w:rsid w:val="000D4573"/>
    <w:rsid w:val="000D574E"/>
    <w:rsid w:val="000D596C"/>
    <w:rsid w:val="000D5AFD"/>
    <w:rsid w:val="000D5EB0"/>
    <w:rsid w:val="000D602A"/>
    <w:rsid w:val="000D6D26"/>
    <w:rsid w:val="000E01E8"/>
    <w:rsid w:val="000E19AD"/>
    <w:rsid w:val="000E3A66"/>
    <w:rsid w:val="000E447E"/>
    <w:rsid w:val="000E4860"/>
    <w:rsid w:val="000E4BFC"/>
    <w:rsid w:val="000E4D8C"/>
    <w:rsid w:val="000E4E77"/>
    <w:rsid w:val="000E6BBF"/>
    <w:rsid w:val="000F0FDC"/>
    <w:rsid w:val="000F2B3C"/>
    <w:rsid w:val="000F48D6"/>
    <w:rsid w:val="000F4DB2"/>
    <w:rsid w:val="000F5B31"/>
    <w:rsid w:val="000F5BAB"/>
    <w:rsid w:val="000F7117"/>
    <w:rsid w:val="00100635"/>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B10"/>
    <w:rsid w:val="00161BDA"/>
    <w:rsid w:val="00161D40"/>
    <w:rsid w:val="001626D8"/>
    <w:rsid w:val="0016276E"/>
    <w:rsid w:val="00164847"/>
    <w:rsid w:val="00171197"/>
    <w:rsid w:val="00171CC9"/>
    <w:rsid w:val="00171CD5"/>
    <w:rsid w:val="001756F3"/>
    <w:rsid w:val="00175B5E"/>
    <w:rsid w:val="00177B9C"/>
    <w:rsid w:val="00180176"/>
    <w:rsid w:val="00180805"/>
    <w:rsid w:val="00181233"/>
    <w:rsid w:val="0018147C"/>
    <w:rsid w:val="001815BC"/>
    <w:rsid w:val="00181673"/>
    <w:rsid w:val="00182B03"/>
    <w:rsid w:val="00183E91"/>
    <w:rsid w:val="001840C7"/>
    <w:rsid w:val="00185AA5"/>
    <w:rsid w:val="00185F32"/>
    <w:rsid w:val="00186033"/>
    <w:rsid w:val="00186988"/>
    <w:rsid w:val="00187974"/>
    <w:rsid w:val="00187F07"/>
    <w:rsid w:val="00190BB8"/>
    <w:rsid w:val="00191D92"/>
    <w:rsid w:val="00192ED4"/>
    <w:rsid w:val="00193259"/>
    <w:rsid w:val="00194F2E"/>
    <w:rsid w:val="00196AEC"/>
    <w:rsid w:val="0019714D"/>
    <w:rsid w:val="0019735B"/>
    <w:rsid w:val="00197FE8"/>
    <w:rsid w:val="001A0360"/>
    <w:rsid w:val="001A1173"/>
    <w:rsid w:val="001A34EC"/>
    <w:rsid w:val="001A3837"/>
    <w:rsid w:val="001A41C4"/>
    <w:rsid w:val="001A6EE1"/>
    <w:rsid w:val="001A741C"/>
    <w:rsid w:val="001A7566"/>
    <w:rsid w:val="001A7FDC"/>
    <w:rsid w:val="001B0600"/>
    <w:rsid w:val="001B07F7"/>
    <w:rsid w:val="001B0C34"/>
    <w:rsid w:val="001B24D4"/>
    <w:rsid w:val="001B2F15"/>
    <w:rsid w:val="001B34BE"/>
    <w:rsid w:val="001B4223"/>
    <w:rsid w:val="001B4C03"/>
    <w:rsid w:val="001B6C90"/>
    <w:rsid w:val="001C05B6"/>
    <w:rsid w:val="001C0D2C"/>
    <w:rsid w:val="001C0D75"/>
    <w:rsid w:val="001C0DD9"/>
    <w:rsid w:val="001C1022"/>
    <w:rsid w:val="001C5B1B"/>
    <w:rsid w:val="001C7F31"/>
    <w:rsid w:val="001D00F6"/>
    <w:rsid w:val="001D0621"/>
    <w:rsid w:val="001D09B9"/>
    <w:rsid w:val="001D105B"/>
    <w:rsid w:val="001D1AFD"/>
    <w:rsid w:val="001D1E41"/>
    <w:rsid w:val="001D321E"/>
    <w:rsid w:val="001D340E"/>
    <w:rsid w:val="001D3C5B"/>
    <w:rsid w:val="001D592B"/>
    <w:rsid w:val="001D6538"/>
    <w:rsid w:val="001D7CDB"/>
    <w:rsid w:val="001E0E22"/>
    <w:rsid w:val="001E2292"/>
    <w:rsid w:val="001E29FB"/>
    <w:rsid w:val="001E426A"/>
    <w:rsid w:val="001E4C0D"/>
    <w:rsid w:val="001E58AD"/>
    <w:rsid w:val="001E7942"/>
    <w:rsid w:val="001F244F"/>
    <w:rsid w:val="001F27FD"/>
    <w:rsid w:val="001F3DA5"/>
    <w:rsid w:val="001F446C"/>
    <w:rsid w:val="001F62B3"/>
    <w:rsid w:val="001F69CC"/>
    <w:rsid w:val="001F7422"/>
    <w:rsid w:val="002013E8"/>
    <w:rsid w:val="0020183A"/>
    <w:rsid w:val="00202388"/>
    <w:rsid w:val="00203D57"/>
    <w:rsid w:val="0020458C"/>
    <w:rsid w:val="0020569E"/>
    <w:rsid w:val="002077E0"/>
    <w:rsid w:val="00213268"/>
    <w:rsid w:val="00213F94"/>
    <w:rsid w:val="002143BA"/>
    <w:rsid w:val="00215190"/>
    <w:rsid w:val="00215D97"/>
    <w:rsid w:val="002201E3"/>
    <w:rsid w:val="00220CFF"/>
    <w:rsid w:val="002219FB"/>
    <w:rsid w:val="00221CE4"/>
    <w:rsid w:val="002220EA"/>
    <w:rsid w:val="00224156"/>
    <w:rsid w:val="00224CA2"/>
    <w:rsid w:val="002275B3"/>
    <w:rsid w:val="00231C0C"/>
    <w:rsid w:val="00231E72"/>
    <w:rsid w:val="00233DC1"/>
    <w:rsid w:val="00233F8B"/>
    <w:rsid w:val="00234F09"/>
    <w:rsid w:val="00235375"/>
    <w:rsid w:val="00235C7B"/>
    <w:rsid w:val="00235EAE"/>
    <w:rsid w:val="002370FA"/>
    <w:rsid w:val="00240EF2"/>
    <w:rsid w:val="00241F15"/>
    <w:rsid w:val="002426F4"/>
    <w:rsid w:val="002435FE"/>
    <w:rsid w:val="002436D5"/>
    <w:rsid w:val="002445EA"/>
    <w:rsid w:val="00244E8C"/>
    <w:rsid w:val="00245852"/>
    <w:rsid w:val="002503B8"/>
    <w:rsid w:val="00252558"/>
    <w:rsid w:val="00253113"/>
    <w:rsid w:val="00253328"/>
    <w:rsid w:val="002536D3"/>
    <w:rsid w:val="00254E54"/>
    <w:rsid w:val="00260DD2"/>
    <w:rsid w:val="00261EF2"/>
    <w:rsid w:val="00262C7F"/>
    <w:rsid w:val="002635A5"/>
    <w:rsid w:val="00264BB4"/>
    <w:rsid w:val="002664C3"/>
    <w:rsid w:val="002705D8"/>
    <w:rsid w:val="00271AB9"/>
    <w:rsid w:val="00272011"/>
    <w:rsid w:val="00272C90"/>
    <w:rsid w:val="00273CBB"/>
    <w:rsid w:val="00275506"/>
    <w:rsid w:val="002761EF"/>
    <w:rsid w:val="002775FD"/>
    <w:rsid w:val="00281733"/>
    <w:rsid w:val="00281E66"/>
    <w:rsid w:val="00282527"/>
    <w:rsid w:val="00283535"/>
    <w:rsid w:val="002837C2"/>
    <w:rsid w:val="002853D1"/>
    <w:rsid w:val="00286E84"/>
    <w:rsid w:val="00287350"/>
    <w:rsid w:val="002900AD"/>
    <w:rsid w:val="00290D2B"/>
    <w:rsid w:val="00291981"/>
    <w:rsid w:val="00292AA4"/>
    <w:rsid w:val="0029317D"/>
    <w:rsid w:val="002933CF"/>
    <w:rsid w:val="00293AE9"/>
    <w:rsid w:val="002954DC"/>
    <w:rsid w:val="00296161"/>
    <w:rsid w:val="00297C11"/>
    <w:rsid w:val="00297C52"/>
    <w:rsid w:val="00297D31"/>
    <w:rsid w:val="002A0548"/>
    <w:rsid w:val="002A5CA9"/>
    <w:rsid w:val="002A7B64"/>
    <w:rsid w:val="002B0B41"/>
    <w:rsid w:val="002B4B0C"/>
    <w:rsid w:val="002B5E00"/>
    <w:rsid w:val="002B72EC"/>
    <w:rsid w:val="002C0CB4"/>
    <w:rsid w:val="002C0EE8"/>
    <w:rsid w:val="002C2038"/>
    <w:rsid w:val="002C39F7"/>
    <w:rsid w:val="002C51F0"/>
    <w:rsid w:val="002C68E8"/>
    <w:rsid w:val="002C7EA1"/>
    <w:rsid w:val="002D04D0"/>
    <w:rsid w:val="002D0EF1"/>
    <w:rsid w:val="002D195F"/>
    <w:rsid w:val="002D2752"/>
    <w:rsid w:val="002D2987"/>
    <w:rsid w:val="002D2D94"/>
    <w:rsid w:val="002D31FE"/>
    <w:rsid w:val="002D35E9"/>
    <w:rsid w:val="002D394C"/>
    <w:rsid w:val="002D4857"/>
    <w:rsid w:val="002D5AB0"/>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65B0"/>
    <w:rsid w:val="0033703A"/>
    <w:rsid w:val="00337A77"/>
    <w:rsid w:val="00340222"/>
    <w:rsid w:val="00342405"/>
    <w:rsid w:val="00343C8F"/>
    <w:rsid w:val="0034633A"/>
    <w:rsid w:val="00350C6C"/>
    <w:rsid w:val="0035137D"/>
    <w:rsid w:val="00352645"/>
    <w:rsid w:val="003548E7"/>
    <w:rsid w:val="003549B5"/>
    <w:rsid w:val="00355DA5"/>
    <w:rsid w:val="00361B65"/>
    <w:rsid w:val="00361E2C"/>
    <w:rsid w:val="00365372"/>
    <w:rsid w:val="00365C20"/>
    <w:rsid w:val="00365E4E"/>
    <w:rsid w:val="00367276"/>
    <w:rsid w:val="003733A5"/>
    <w:rsid w:val="003765F8"/>
    <w:rsid w:val="003775EE"/>
    <w:rsid w:val="003805DE"/>
    <w:rsid w:val="00382A6A"/>
    <w:rsid w:val="00383586"/>
    <w:rsid w:val="00383F98"/>
    <w:rsid w:val="0038410B"/>
    <w:rsid w:val="003841AB"/>
    <w:rsid w:val="00384757"/>
    <w:rsid w:val="00390547"/>
    <w:rsid w:val="00391919"/>
    <w:rsid w:val="00391AF7"/>
    <w:rsid w:val="00392784"/>
    <w:rsid w:val="003934AB"/>
    <w:rsid w:val="00393F35"/>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4986"/>
    <w:rsid w:val="003B6BA2"/>
    <w:rsid w:val="003B7786"/>
    <w:rsid w:val="003C3F12"/>
    <w:rsid w:val="003C4BB8"/>
    <w:rsid w:val="003C5412"/>
    <w:rsid w:val="003C5FCD"/>
    <w:rsid w:val="003C6234"/>
    <w:rsid w:val="003C7260"/>
    <w:rsid w:val="003D1599"/>
    <w:rsid w:val="003D2CF1"/>
    <w:rsid w:val="003D53D1"/>
    <w:rsid w:val="003D6502"/>
    <w:rsid w:val="003E0FFC"/>
    <w:rsid w:val="003E2AC4"/>
    <w:rsid w:val="003E4379"/>
    <w:rsid w:val="003E45B0"/>
    <w:rsid w:val="003E5478"/>
    <w:rsid w:val="003E6F11"/>
    <w:rsid w:val="003E7378"/>
    <w:rsid w:val="003E763F"/>
    <w:rsid w:val="003F1428"/>
    <w:rsid w:val="003F3B1F"/>
    <w:rsid w:val="003F44AE"/>
    <w:rsid w:val="003F4C71"/>
    <w:rsid w:val="003F61F0"/>
    <w:rsid w:val="003F6563"/>
    <w:rsid w:val="003F6BAB"/>
    <w:rsid w:val="003F79BA"/>
    <w:rsid w:val="0040177E"/>
    <w:rsid w:val="00401CBB"/>
    <w:rsid w:val="004026CF"/>
    <w:rsid w:val="00402CE2"/>
    <w:rsid w:val="00403471"/>
    <w:rsid w:val="00404342"/>
    <w:rsid w:val="00404B0B"/>
    <w:rsid w:val="00404DC6"/>
    <w:rsid w:val="00407B10"/>
    <w:rsid w:val="004113D3"/>
    <w:rsid w:val="0041156A"/>
    <w:rsid w:val="004118B7"/>
    <w:rsid w:val="004123C2"/>
    <w:rsid w:val="00413806"/>
    <w:rsid w:val="00414E4E"/>
    <w:rsid w:val="00416CEB"/>
    <w:rsid w:val="00417785"/>
    <w:rsid w:val="0042035D"/>
    <w:rsid w:val="00421BD2"/>
    <w:rsid w:val="00422068"/>
    <w:rsid w:val="00424049"/>
    <w:rsid w:val="00424C0C"/>
    <w:rsid w:val="004252D0"/>
    <w:rsid w:val="00425EBD"/>
    <w:rsid w:val="004273D7"/>
    <w:rsid w:val="00431E84"/>
    <w:rsid w:val="00432020"/>
    <w:rsid w:val="0043327A"/>
    <w:rsid w:val="004346C9"/>
    <w:rsid w:val="004355BA"/>
    <w:rsid w:val="00436843"/>
    <w:rsid w:val="00437713"/>
    <w:rsid w:val="0043775A"/>
    <w:rsid w:val="00440EE6"/>
    <w:rsid w:val="00442F91"/>
    <w:rsid w:val="0044377D"/>
    <w:rsid w:val="00443A0F"/>
    <w:rsid w:val="004449B2"/>
    <w:rsid w:val="00444BC1"/>
    <w:rsid w:val="00446762"/>
    <w:rsid w:val="00446E66"/>
    <w:rsid w:val="00446F76"/>
    <w:rsid w:val="0044731D"/>
    <w:rsid w:val="00450D1D"/>
    <w:rsid w:val="0045250B"/>
    <w:rsid w:val="004527CC"/>
    <w:rsid w:val="00454629"/>
    <w:rsid w:val="00454F27"/>
    <w:rsid w:val="00455B54"/>
    <w:rsid w:val="00456982"/>
    <w:rsid w:val="00457F85"/>
    <w:rsid w:val="004619D1"/>
    <w:rsid w:val="004632C8"/>
    <w:rsid w:val="00463A0B"/>
    <w:rsid w:val="0046452E"/>
    <w:rsid w:val="00464CBC"/>
    <w:rsid w:val="00465267"/>
    <w:rsid w:val="00465A8A"/>
    <w:rsid w:val="00466274"/>
    <w:rsid w:val="0046771F"/>
    <w:rsid w:val="004707A1"/>
    <w:rsid w:val="00470956"/>
    <w:rsid w:val="00470E6E"/>
    <w:rsid w:val="00471215"/>
    <w:rsid w:val="00472967"/>
    <w:rsid w:val="00472C7A"/>
    <w:rsid w:val="00472C99"/>
    <w:rsid w:val="00474763"/>
    <w:rsid w:val="00474A3C"/>
    <w:rsid w:val="00475F48"/>
    <w:rsid w:val="00475F75"/>
    <w:rsid w:val="00477142"/>
    <w:rsid w:val="004774C3"/>
    <w:rsid w:val="0048005E"/>
    <w:rsid w:val="00480E10"/>
    <w:rsid w:val="004871B0"/>
    <w:rsid w:val="00487603"/>
    <w:rsid w:val="00487EC0"/>
    <w:rsid w:val="004903EC"/>
    <w:rsid w:val="00490B90"/>
    <w:rsid w:val="00490FFA"/>
    <w:rsid w:val="00491DA6"/>
    <w:rsid w:val="00492941"/>
    <w:rsid w:val="0049297A"/>
    <w:rsid w:val="00493A55"/>
    <w:rsid w:val="00493D0C"/>
    <w:rsid w:val="00493D24"/>
    <w:rsid w:val="00494320"/>
    <w:rsid w:val="004951C6"/>
    <w:rsid w:val="00497117"/>
    <w:rsid w:val="004A29BE"/>
    <w:rsid w:val="004A5958"/>
    <w:rsid w:val="004A5F20"/>
    <w:rsid w:val="004A737E"/>
    <w:rsid w:val="004B086A"/>
    <w:rsid w:val="004B0E12"/>
    <w:rsid w:val="004B2036"/>
    <w:rsid w:val="004B21B6"/>
    <w:rsid w:val="004B29AD"/>
    <w:rsid w:val="004B2C70"/>
    <w:rsid w:val="004B2CCE"/>
    <w:rsid w:val="004B30B6"/>
    <w:rsid w:val="004B3A85"/>
    <w:rsid w:val="004B4C3F"/>
    <w:rsid w:val="004B568B"/>
    <w:rsid w:val="004B6F5C"/>
    <w:rsid w:val="004B7AAA"/>
    <w:rsid w:val="004C01AE"/>
    <w:rsid w:val="004C0C9A"/>
    <w:rsid w:val="004C0D21"/>
    <w:rsid w:val="004C0D84"/>
    <w:rsid w:val="004C1468"/>
    <w:rsid w:val="004C2291"/>
    <w:rsid w:val="004C3287"/>
    <w:rsid w:val="004C4EAB"/>
    <w:rsid w:val="004C55ED"/>
    <w:rsid w:val="004C5DBA"/>
    <w:rsid w:val="004C6B7D"/>
    <w:rsid w:val="004C6D36"/>
    <w:rsid w:val="004C78DD"/>
    <w:rsid w:val="004D0710"/>
    <w:rsid w:val="004D0E02"/>
    <w:rsid w:val="004D2852"/>
    <w:rsid w:val="004D2F0A"/>
    <w:rsid w:val="004D3473"/>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BE8"/>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B6A"/>
    <w:rsid w:val="00536C82"/>
    <w:rsid w:val="005370C8"/>
    <w:rsid w:val="00537315"/>
    <w:rsid w:val="00540089"/>
    <w:rsid w:val="00540451"/>
    <w:rsid w:val="00541416"/>
    <w:rsid w:val="00541C68"/>
    <w:rsid w:val="005429AC"/>
    <w:rsid w:val="00542CC2"/>
    <w:rsid w:val="005509EB"/>
    <w:rsid w:val="0055192A"/>
    <w:rsid w:val="00551ACD"/>
    <w:rsid w:val="00552200"/>
    <w:rsid w:val="005526D4"/>
    <w:rsid w:val="00553998"/>
    <w:rsid w:val="00553A89"/>
    <w:rsid w:val="00553CC3"/>
    <w:rsid w:val="005542E5"/>
    <w:rsid w:val="00555391"/>
    <w:rsid w:val="00557D0F"/>
    <w:rsid w:val="00560597"/>
    <w:rsid w:val="00562E86"/>
    <w:rsid w:val="00565C5C"/>
    <w:rsid w:val="005665D3"/>
    <w:rsid w:val="00566C2D"/>
    <w:rsid w:val="00566CDE"/>
    <w:rsid w:val="00567E0E"/>
    <w:rsid w:val="00570135"/>
    <w:rsid w:val="005701A9"/>
    <w:rsid w:val="00571B9D"/>
    <w:rsid w:val="00572B7F"/>
    <w:rsid w:val="00574181"/>
    <w:rsid w:val="00575563"/>
    <w:rsid w:val="00575596"/>
    <w:rsid w:val="0058102C"/>
    <w:rsid w:val="005827CC"/>
    <w:rsid w:val="00582BFF"/>
    <w:rsid w:val="00583F0C"/>
    <w:rsid w:val="00585441"/>
    <w:rsid w:val="005855DC"/>
    <w:rsid w:val="0059003D"/>
    <w:rsid w:val="00590885"/>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B1B"/>
    <w:rsid w:val="005B0E31"/>
    <w:rsid w:val="005B161B"/>
    <w:rsid w:val="005B1E63"/>
    <w:rsid w:val="005B261C"/>
    <w:rsid w:val="005B35BC"/>
    <w:rsid w:val="005B416B"/>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C70B9"/>
    <w:rsid w:val="005C779F"/>
    <w:rsid w:val="005D0053"/>
    <w:rsid w:val="005D046A"/>
    <w:rsid w:val="005D04A0"/>
    <w:rsid w:val="005D08DA"/>
    <w:rsid w:val="005D0EDD"/>
    <w:rsid w:val="005D0F2F"/>
    <w:rsid w:val="005D1579"/>
    <w:rsid w:val="005D25B3"/>
    <w:rsid w:val="005D2904"/>
    <w:rsid w:val="005D311F"/>
    <w:rsid w:val="005D3F68"/>
    <w:rsid w:val="005D4E9A"/>
    <w:rsid w:val="005D5B93"/>
    <w:rsid w:val="005D60AE"/>
    <w:rsid w:val="005D7575"/>
    <w:rsid w:val="005D7C53"/>
    <w:rsid w:val="005E008C"/>
    <w:rsid w:val="005E1BD4"/>
    <w:rsid w:val="005E1D50"/>
    <w:rsid w:val="005E1ED2"/>
    <w:rsid w:val="005E32E9"/>
    <w:rsid w:val="005E3A7C"/>
    <w:rsid w:val="005E463B"/>
    <w:rsid w:val="005E51C0"/>
    <w:rsid w:val="005E749A"/>
    <w:rsid w:val="005E74DD"/>
    <w:rsid w:val="005E7C5C"/>
    <w:rsid w:val="005F15B2"/>
    <w:rsid w:val="005F1A5B"/>
    <w:rsid w:val="005F28F8"/>
    <w:rsid w:val="005F502F"/>
    <w:rsid w:val="005F5F74"/>
    <w:rsid w:val="006005DA"/>
    <w:rsid w:val="00600CC5"/>
    <w:rsid w:val="006040FC"/>
    <w:rsid w:val="006043F2"/>
    <w:rsid w:val="00604696"/>
    <w:rsid w:val="00605537"/>
    <w:rsid w:val="006059CE"/>
    <w:rsid w:val="0060614B"/>
    <w:rsid w:val="00606E62"/>
    <w:rsid w:val="0060786F"/>
    <w:rsid w:val="00610426"/>
    <w:rsid w:val="006105B1"/>
    <w:rsid w:val="00610D1B"/>
    <w:rsid w:val="00611481"/>
    <w:rsid w:val="00611792"/>
    <w:rsid w:val="00611D1F"/>
    <w:rsid w:val="00611D74"/>
    <w:rsid w:val="00612C3D"/>
    <w:rsid w:val="006133EF"/>
    <w:rsid w:val="00613FA0"/>
    <w:rsid w:val="00616207"/>
    <w:rsid w:val="00616E83"/>
    <w:rsid w:val="00616F62"/>
    <w:rsid w:val="006171F5"/>
    <w:rsid w:val="00617AA3"/>
    <w:rsid w:val="006200E9"/>
    <w:rsid w:val="00621B9E"/>
    <w:rsid w:val="00622D7C"/>
    <w:rsid w:val="00623B69"/>
    <w:rsid w:val="00624024"/>
    <w:rsid w:val="00624C15"/>
    <w:rsid w:val="006252B4"/>
    <w:rsid w:val="00626FC8"/>
    <w:rsid w:val="006313ED"/>
    <w:rsid w:val="0063150E"/>
    <w:rsid w:val="006338C6"/>
    <w:rsid w:val="00633B6D"/>
    <w:rsid w:val="00633D28"/>
    <w:rsid w:val="00633E39"/>
    <w:rsid w:val="0063658E"/>
    <w:rsid w:val="00636885"/>
    <w:rsid w:val="00636D15"/>
    <w:rsid w:val="006407FA"/>
    <w:rsid w:val="00643423"/>
    <w:rsid w:val="0064452C"/>
    <w:rsid w:val="006447A0"/>
    <w:rsid w:val="006449BF"/>
    <w:rsid w:val="00644FB9"/>
    <w:rsid w:val="00645D9F"/>
    <w:rsid w:val="00647DCD"/>
    <w:rsid w:val="006513F9"/>
    <w:rsid w:val="006523CA"/>
    <w:rsid w:val="00652A60"/>
    <w:rsid w:val="00653062"/>
    <w:rsid w:val="006540FF"/>
    <w:rsid w:val="006541B8"/>
    <w:rsid w:val="00655086"/>
    <w:rsid w:val="006557E5"/>
    <w:rsid w:val="00655995"/>
    <w:rsid w:val="00655C54"/>
    <w:rsid w:val="00656388"/>
    <w:rsid w:val="00660487"/>
    <w:rsid w:val="00660ECE"/>
    <w:rsid w:val="00664E71"/>
    <w:rsid w:val="00667461"/>
    <w:rsid w:val="006675BB"/>
    <w:rsid w:val="00667B41"/>
    <w:rsid w:val="0067025D"/>
    <w:rsid w:val="00670950"/>
    <w:rsid w:val="00670BA9"/>
    <w:rsid w:val="00671795"/>
    <w:rsid w:val="00671CE1"/>
    <w:rsid w:val="0067242F"/>
    <w:rsid w:val="0067373A"/>
    <w:rsid w:val="00674828"/>
    <w:rsid w:val="006748A6"/>
    <w:rsid w:val="00675EC2"/>
    <w:rsid w:val="00676033"/>
    <w:rsid w:val="006766AE"/>
    <w:rsid w:val="006769BD"/>
    <w:rsid w:val="00676A6C"/>
    <w:rsid w:val="00680BE6"/>
    <w:rsid w:val="00680C3C"/>
    <w:rsid w:val="00682DDB"/>
    <w:rsid w:val="0068388A"/>
    <w:rsid w:val="006855C0"/>
    <w:rsid w:val="00687C11"/>
    <w:rsid w:val="00690CF7"/>
    <w:rsid w:val="006915B2"/>
    <w:rsid w:val="006919E3"/>
    <w:rsid w:val="00691D55"/>
    <w:rsid w:val="00693AAD"/>
    <w:rsid w:val="00693B3B"/>
    <w:rsid w:val="006946C3"/>
    <w:rsid w:val="0069552E"/>
    <w:rsid w:val="00695CBF"/>
    <w:rsid w:val="00697558"/>
    <w:rsid w:val="006979A0"/>
    <w:rsid w:val="00697C97"/>
    <w:rsid w:val="006A1E4E"/>
    <w:rsid w:val="006A33BB"/>
    <w:rsid w:val="006A6716"/>
    <w:rsid w:val="006A6DE2"/>
    <w:rsid w:val="006A7C66"/>
    <w:rsid w:val="006B04B4"/>
    <w:rsid w:val="006B0F44"/>
    <w:rsid w:val="006B14DF"/>
    <w:rsid w:val="006B1CDF"/>
    <w:rsid w:val="006B2507"/>
    <w:rsid w:val="006B3DCB"/>
    <w:rsid w:val="006B49EC"/>
    <w:rsid w:val="006B5ADF"/>
    <w:rsid w:val="006B5BBC"/>
    <w:rsid w:val="006B5CBF"/>
    <w:rsid w:val="006B6428"/>
    <w:rsid w:val="006B695C"/>
    <w:rsid w:val="006B769A"/>
    <w:rsid w:val="006B7B6C"/>
    <w:rsid w:val="006C03EE"/>
    <w:rsid w:val="006C0FDD"/>
    <w:rsid w:val="006C106D"/>
    <w:rsid w:val="006C13B0"/>
    <w:rsid w:val="006C1979"/>
    <w:rsid w:val="006C2142"/>
    <w:rsid w:val="006C2E5A"/>
    <w:rsid w:val="006C38F6"/>
    <w:rsid w:val="006C462D"/>
    <w:rsid w:val="006C6A59"/>
    <w:rsid w:val="006C72A8"/>
    <w:rsid w:val="006D058E"/>
    <w:rsid w:val="006D0B87"/>
    <w:rsid w:val="006D1949"/>
    <w:rsid w:val="006D22C9"/>
    <w:rsid w:val="006D462A"/>
    <w:rsid w:val="006D6163"/>
    <w:rsid w:val="006D6FA6"/>
    <w:rsid w:val="006D7129"/>
    <w:rsid w:val="006D7E73"/>
    <w:rsid w:val="006E1277"/>
    <w:rsid w:val="006E2B1D"/>
    <w:rsid w:val="006E445F"/>
    <w:rsid w:val="006E4AC3"/>
    <w:rsid w:val="006E4E45"/>
    <w:rsid w:val="006E6F5F"/>
    <w:rsid w:val="006F0E3D"/>
    <w:rsid w:val="006F149C"/>
    <w:rsid w:val="006F1969"/>
    <w:rsid w:val="006F329C"/>
    <w:rsid w:val="006F392E"/>
    <w:rsid w:val="006F424C"/>
    <w:rsid w:val="006F67E8"/>
    <w:rsid w:val="007022BD"/>
    <w:rsid w:val="0070334B"/>
    <w:rsid w:val="00703665"/>
    <w:rsid w:val="00705324"/>
    <w:rsid w:val="00705518"/>
    <w:rsid w:val="007060DB"/>
    <w:rsid w:val="00707163"/>
    <w:rsid w:val="00707ACB"/>
    <w:rsid w:val="00710AE6"/>
    <w:rsid w:val="00711780"/>
    <w:rsid w:val="00713359"/>
    <w:rsid w:val="00715177"/>
    <w:rsid w:val="00715E42"/>
    <w:rsid w:val="00716ED3"/>
    <w:rsid w:val="00717CDF"/>
    <w:rsid w:val="00722576"/>
    <w:rsid w:val="0072280E"/>
    <w:rsid w:val="00725406"/>
    <w:rsid w:val="007268C4"/>
    <w:rsid w:val="00727667"/>
    <w:rsid w:val="0073082E"/>
    <w:rsid w:val="00731DD6"/>
    <w:rsid w:val="00732A83"/>
    <w:rsid w:val="00734B1E"/>
    <w:rsid w:val="00735493"/>
    <w:rsid w:val="007356BE"/>
    <w:rsid w:val="00735D56"/>
    <w:rsid w:val="00736A0D"/>
    <w:rsid w:val="00736C05"/>
    <w:rsid w:val="00737E19"/>
    <w:rsid w:val="007401C4"/>
    <w:rsid w:val="00741346"/>
    <w:rsid w:val="00741BB6"/>
    <w:rsid w:val="007428F2"/>
    <w:rsid w:val="0074370E"/>
    <w:rsid w:val="00744A34"/>
    <w:rsid w:val="00745F5A"/>
    <w:rsid w:val="00746F20"/>
    <w:rsid w:val="007476DA"/>
    <w:rsid w:val="00750228"/>
    <w:rsid w:val="007507B1"/>
    <w:rsid w:val="00750A15"/>
    <w:rsid w:val="00752256"/>
    <w:rsid w:val="00752750"/>
    <w:rsid w:val="00752B4E"/>
    <w:rsid w:val="00752E62"/>
    <w:rsid w:val="0075381A"/>
    <w:rsid w:val="0075404E"/>
    <w:rsid w:val="0075500D"/>
    <w:rsid w:val="00755293"/>
    <w:rsid w:val="0075549C"/>
    <w:rsid w:val="0075613B"/>
    <w:rsid w:val="0076149B"/>
    <w:rsid w:val="0076191F"/>
    <w:rsid w:val="007619AA"/>
    <w:rsid w:val="00763735"/>
    <w:rsid w:val="007648CF"/>
    <w:rsid w:val="00765D30"/>
    <w:rsid w:val="00767785"/>
    <w:rsid w:val="00770003"/>
    <w:rsid w:val="00776803"/>
    <w:rsid w:val="00777E8C"/>
    <w:rsid w:val="007821D7"/>
    <w:rsid w:val="007824F8"/>
    <w:rsid w:val="00782BF6"/>
    <w:rsid w:val="00782E42"/>
    <w:rsid w:val="00783F91"/>
    <w:rsid w:val="007860E7"/>
    <w:rsid w:val="007861C1"/>
    <w:rsid w:val="00790415"/>
    <w:rsid w:val="00790FDB"/>
    <w:rsid w:val="007948DD"/>
    <w:rsid w:val="0079604E"/>
    <w:rsid w:val="00796420"/>
    <w:rsid w:val="007966D8"/>
    <w:rsid w:val="00797B95"/>
    <w:rsid w:val="00797CA3"/>
    <w:rsid w:val="007A012C"/>
    <w:rsid w:val="007A0698"/>
    <w:rsid w:val="007A159C"/>
    <w:rsid w:val="007A2196"/>
    <w:rsid w:val="007A291C"/>
    <w:rsid w:val="007A37D6"/>
    <w:rsid w:val="007A4E36"/>
    <w:rsid w:val="007A5091"/>
    <w:rsid w:val="007A51B3"/>
    <w:rsid w:val="007A617E"/>
    <w:rsid w:val="007A6B8F"/>
    <w:rsid w:val="007A712A"/>
    <w:rsid w:val="007A75EC"/>
    <w:rsid w:val="007A766A"/>
    <w:rsid w:val="007A7E6B"/>
    <w:rsid w:val="007B14B9"/>
    <w:rsid w:val="007B1E95"/>
    <w:rsid w:val="007B25B8"/>
    <w:rsid w:val="007B30B9"/>
    <w:rsid w:val="007B3B10"/>
    <w:rsid w:val="007B408A"/>
    <w:rsid w:val="007B46BD"/>
    <w:rsid w:val="007B4E28"/>
    <w:rsid w:val="007B6AAD"/>
    <w:rsid w:val="007B7DFC"/>
    <w:rsid w:val="007C0929"/>
    <w:rsid w:val="007C132A"/>
    <w:rsid w:val="007C14A2"/>
    <w:rsid w:val="007C29D0"/>
    <w:rsid w:val="007C371D"/>
    <w:rsid w:val="007C4291"/>
    <w:rsid w:val="007C5422"/>
    <w:rsid w:val="007D06B5"/>
    <w:rsid w:val="007D100C"/>
    <w:rsid w:val="007D12D8"/>
    <w:rsid w:val="007D23C0"/>
    <w:rsid w:val="007D3930"/>
    <w:rsid w:val="007D3CF7"/>
    <w:rsid w:val="007D485D"/>
    <w:rsid w:val="007E1088"/>
    <w:rsid w:val="007E2015"/>
    <w:rsid w:val="007E262F"/>
    <w:rsid w:val="007E4FEF"/>
    <w:rsid w:val="007E7ABD"/>
    <w:rsid w:val="007E7BB1"/>
    <w:rsid w:val="007E7F18"/>
    <w:rsid w:val="007F0516"/>
    <w:rsid w:val="007F1388"/>
    <w:rsid w:val="007F162A"/>
    <w:rsid w:val="007F2325"/>
    <w:rsid w:val="007F2802"/>
    <w:rsid w:val="007F2C32"/>
    <w:rsid w:val="007F3822"/>
    <w:rsid w:val="007F3C4A"/>
    <w:rsid w:val="007F3D1D"/>
    <w:rsid w:val="007F44CB"/>
    <w:rsid w:val="007F4CAD"/>
    <w:rsid w:val="007F6B11"/>
    <w:rsid w:val="007F6BFA"/>
    <w:rsid w:val="007F6C0F"/>
    <w:rsid w:val="0080071D"/>
    <w:rsid w:val="00801C9E"/>
    <w:rsid w:val="008021CC"/>
    <w:rsid w:val="00803018"/>
    <w:rsid w:val="00803C07"/>
    <w:rsid w:val="00803E8F"/>
    <w:rsid w:val="00803F8B"/>
    <w:rsid w:val="008057A0"/>
    <w:rsid w:val="008063E7"/>
    <w:rsid w:val="008069E7"/>
    <w:rsid w:val="00807EAB"/>
    <w:rsid w:val="008101CB"/>
    <w:rsid w:val="008107B5"/>
    <w:rsid w:val="00811D10"/>
    <w:rsid w:val="00811E1B"/>
    <w:rsid w:val="00813800"/>
    <w:rsid w:val="008149F6"/>
    <w:rsid w:val="008207DB"/>
    <w:rsid w:val="00821310"/>
    <w:rsid w:val="008217FD"/>
    <w:rsid w:val="00822907"/>
    <w:rsid w:val="00823347"/>
    <w:rsid w:val="008247F8"/>
    <w:rsid w:val="00824C73"/>
    <w:rsid w:val="00827327"/>
    <w:rsid w:val="00827B07"/>
    <w:rsid w:val="008313DD"/>
    <w:rsid w:val="00831955"/>
    <w:rsid w:val="00832330"/>
    <w:rsid w:val="008353C5"/>
    <w:rsid w:val="0084041C"/>
    <w:rsid w:val="00840A73"/>
    <w:rsid w:val="008417D2"/>
    <w:rsid w:val="00842790"/>
    <w:rsid w:val="00845467"/>
    <w:rsid w:val="00845607"/>
    <w:rsid w:val="008461F0"/>
    <w:rsid w:val="008469C9"/>
    <w:rsid w:val="00847F3A"/>
    <w:rsid w:val="00850946"/>
    <w:rsid w:val="0085132B"/>
    <w:rsid w:val="00851B0E"/>
    <w:rsid w:val="0085475A"/>
    <w:rsid w:val="00855164"/>
    <w:rsid w:val="00855D7B"/>
    <w:rsid w:val="00856558"/>
    <w:rsid w:val="00860DAD"/>
    <w:rsid w:val="00863B92"/>
    <w:rsid w:val="008669C3"/>
    <w:rsid w:val="00867567"/>
    <w:rsid w:val="0087262A"/>
    <w:rsid w:val="00873F9C"/>
    <w:rsid w:val="008750F5"/>
    <w:rsid w:val="008772A0"/>
    <w:rsid w:val="008772C2"/>
    <w:rsid w:val="00877402"/>
    <w:rsid w:val="00880BBF"/>
    <w:rsid w:val="0088104D"/>
    <w:rsid w:val="00881359"/>
    <w:rsid w:val="008815CC"/>
    <w:rsid w:val="00881F10"/>
    <w:rsid w:val="008824DB"/>
    <w:rsid w:val="00882A4E"/>
    <w:rsid w:val="00884654"/>
    <w:rsid w:val="00885B03"/>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623C"/>
    <w:rsid w:val="008A7403"/>
    <w:rsid w:val="008A7C8A"/>
    <w:rsid w:val="008B1719"/>
    <w:rsid w:val="008B45DD"/>
    <w:rsid w:val="008B64ED"/>
    <w:rsid w:val="008B6A05"/>
    <w:rsid w:val="008B7E79"/>
    <w:rsid w:val="008C155D"/>
    <w:rsid w:val="008C31DB"/>
    <w:rsid w:val="008C35C4"/>
    <w:rsid w:val="008C3759"/>
    <w:rsid w:val="008C4521"/>
    <w:rsid w:val="008C570A"/>
    <w:rsid w:val="008C6439"/>
    <w:rsid w:val="008C6DB1"/>
    <w:rsid w:val="008C6F65"/>
    <w:rsid w:val="008C715E"/>
    <w:rsid w:val="008D065F"/>
    <w:rsid w:val="008D10CC"/>
    <w:rsid w:val="008D1579"/>
    <w:rsid w:val="008D2E44"/>
    <w:rsid w:val="008D3B46"/>
    <w:rsid w:val="008D3E56"/>
    <w:rsid w:val="008D4114"/>
    <w:rsid w:val="008D4811"/>
    <w:rsid w:val="008D564D"/>
    <w:rsid w:val="008D5B7C"/>
    <w:rsid w:val="008D6839"/>
    <w:rsid w:val="008E1178"/>
    <w:rsid w:val="008E2F61"/>
    <w:rsid w:val="008E3F0E"/>
    <w:rsid w:val="008E6CA6"/>
    <w:rsid w:val="008E77B6"/>
    <w:rsid w:val="008F0889"/>
    <w:rsid w:val="008F08D7"/>
    <w:rsid w:val="008F0BF8"/>
    <w:rsid w:val="008F166F"/>
    <w:rsid w:val="008F247B"/>
    <w:rsid w:val="008F36D2"/>
    <w:rsid w:val="008F3B60"/>
    <w:rsid w:val="008F53F4"/>
    <w:rsid w:val="008F663C"/>
    <w:rsid w:val="0090116F"/>
    <w:rsid w:val="00902CC7"/>
    <w:rsid w:val="00902E29"/>
    <w:rsid w:val="00907D23"/>
    <w:rsid w:val="00907EBE"/>
    <w:rsid w:val="009104AA"/>
    <w:rsid w:val="00910854"/>
    <w:rsid w:val="00912BE7"/>
    <w:rsid w:val="009131BD"/>
    <w:rsid w:val="00913681"/>
    <w:rsid w:val="009136ED"/>
    <w:rsid w:val="00913F28"/>
    <w:rsid w:val="00914059"/>
    <w:rsid w:val="00915DF5"/>
    <w:rsid w:val="00916589"/>
    <w:rsid w:val="00917AF1"/>
    <w:rsid w:val="009232F6"/>
    <w:rsid w:val="00923A22"/>
    <w:rsid w:val="00923CEB"/>
    <w:rsid w:val="0092443D"/>
    <w:rsid w:val="0092683D"/>
    <w:rsid w:val="00927C62"/>
    <w:rsid w:val="00930F09"/>
    <w:rsid w:val="0093208A"/>
    <w:rsid w:val="00932B74"/>
    <w:rsid w:val="009332CE"/>
    <w:rsid w:val="0093543F"/>
    <w:rsid w:val="00937285"/>
    <w:rsid w:val="0093783C"/>
    <w:rsid w:val="0094037D"/>
    <w:rsid w:val="00940596"/>
    <w:rsid w:val="00940F47"/>
    <w:rsid w:val="009418B7"/>
    <w:rsid w:val="0094204D"/>
    <w:rsid w:val="00942E94"/>
    <w:rsid w:val="00943002"/>
    <w:rsid w:val="0094485D"/>
    <w:rsid w:val="00945AD1"/>
    <w:rsid w:val="00951844"/>
    <w:rsid w:val="00952829"/>
    <w:rsid w:val="0095341F"/>
    <w:rsid w:val="009537FD"/>
    <w:rsid w:val="00953891"/>
    <w:rsid w:val="0095399B"/>
    <w:rsid w:val="009555A4"/>
    <w:rsid w:val="009569A8"/>
    <w:rsid w:val="00956C5B"/>
    <w:rsid w:val="009576F5"/>
    <w:rsid w:val="00960570"/>
    <w:rsid w:val="00961526"/>
    <w:rsid w:val="009633B4"/>
    <w:rsid w:val="00963ACC"/>
    <w:rsid w:val="00964482"/>
    <w:rsid w:val="00964BE3"/>
    <w:rsid w:val="00965FC1"/>
    <w:rsid w:val="00966216"/>
    <w:rsid w:val="00966636"/>
    <w:rsid w:val="00966C08"/>
    <w:rsid w:val="009670C6"/>
    <w:rsid w:val="00967192"/>
    <w:rsid w:val="0096797F"/>
    <w:rsid w:val="00967B24"/>
    <w:rsid w:val="009703B0"/>
    <w:rsid w:val="00970C81"/>
    <w:rsid w:val="00971D6C"/>
    <w:rsid w:val="00975589"/>
    <w:rsid w:val="00975CE8"/>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64E0"/>
    <w:rsid w:val="00997416"/>
    <w:rsid w:val="00997456"/>
    <w:rsid w:val="00997564"/>
    <w:rsid w:val="00997654"/>
    <w:rsid w:val="009A13E0"/>
    <w:rsid w:val="009A1BC5"/>
    <w:rsid w:val="009A2B7B"/>
    <w:rsid w:val="009A3626"/>
    <w:rsid w:val="009A437C"/>
    <w:rsid w:val="009A4380"/>
    <w:rsid w:val="009A4E75"/>
    <w:rsid w:val="009A7756"/>
    <w:rsid w:val="009A7849"/>
    <w:rsid w:val="009B0A28"/>
    <w:rsid w:val="009B13D8"/>
    <w:rsid w:val="009B2CDA"/>
    <w:rsid w:val="009B348D"/>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C7CC3"/>
    <w:rsid w:val="009D0A93"/>
    <w:rsid w:val="009D1A6B"/>
    <w:rsid w:val="009D1F23"/>
    <w:rsid w:val="009D2399"/>
    <w:rsid w:val="009D39F4"/>
    <w:rsid w:val="009D3B61"/>
    <w:rsid w:val="009D3B84"/>
    <w:rsid w:val="009D4DE4"/>
    <w:rsid w:val="009D7106"/>
    <w:rsid w:val="009D7755"/>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218D"/>
    <w:rsid w:val="00A03D35"/>
    <w:rsid w:val="00A049F8"/>
    <w:rsid w:val="00A05135"/>
    <w:rsid w:val="00A0649A"/>
    <w:rsid w:val="00A06EC6"/>
    <w:rsid w:val="00A07F76"/>
    <w:rsid w:val="00A07FA6"/>
    <w:rsid w:val="00A10731"/>
    <w:rsid w:val="00A12E48"/>
    <w:rsid w:val="00A1393D"/>
    <w:rsid w:val="00A13E46"/>
    <w:rsid w:val="00A15D81"/>
    <w:rsid w:val="00A17134"/>
    <w:rsid w:val="00A1741A"/>
    <w:rsid w:val="00A20225"/>
    <w:rsid w:val="00A2031C"/>
    <w:rsid w:val="00A207A2"/>
    <w:rsid w:val="00A269A5"/>
    <w:rsid w:val="00A30EC0"/>
    <w:rsid w:val="00A31453"/>
    <w:rsid w:val="00A32788"/>
    <w:rsid w:val="00A3386A"/>
    <w:rsid w:val="00A34AD0"/>
    <w:rsid w:val="00A36339"/>
    <w:rsid w:val="00A375BB"/>
    <w:rsid w:val="00A4048A"/>
    <w:rsid w:val="00A40E3B"/>
    <w:rsid w:val="00A427E3"/>
    <w:rsid w:val="00A43AAD"/>
    <w:rsid w:val="00A4451C"/>
    <w:rsid w:val="00A445BF"/>
    <w:rsid w:val="00A45981"/>
    <w:rsid w:val="00A4779B"/>
    <w:rsid w:val="00A50ACB"/>
    <w:rsid w:val="00A50AE1"/>
    <w:rsid w:val="00A50FE6"/>
    <w:rsid w:val="00A510C2"/>
    <w:rsid w:val="00A510D2"/>
    <w:rsid w:val="00A51335"/>
    <w:rsid w:val="00A5309A"/>
    <w:rsid w:val="00A566C0"/>
    <w:rsid w:val="00A578F9"/>
    <w:rsid w:val="00A57B43"/>
    <w:rsid w:val="00A57DF0"/>
    <w:rsid w:val="00A60D05"/>
    <w:rsid w:val="00A61C33"/>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4E3"/>
    <w:rsid w:val="00A805F7"/>
    <w:rsid w:val="00A81DB7"/>
    <w:rsid w:val="00A82DF8"/>
    <w:rsid w:val="00A83D79"/>
    <w:rsid w:val="00A84887"/>
    <w:rsid w:val="00A84D0E"/>
    <w:rsid w:val="00A8594F"/>
    <w:rsid w:val="00A85BF2"/>
    <w:rsid w:val="00A866EB"/>
    <w:rsid w:val="00A90BDE"/>
    <w:rsid w:val="00A9191F"/>
    <w:rsid w:val="00A92239"/>
    <w:rsid w:val="00A92D10"/>
    <w:rsid w:val="00A92FB4"/>
    <w:rsid w:val="00A961DA"/>
    <w:rsid w:val="00A962EE"/>
    <w:rsid w:val="00A97F96"/>
    <w:rsid w:val="00AA0BF2"/>
    <w:rsid w:val="00AA14D5"/>
    <w:rsid w:val="00AA22E8"/>
    <w:rsid w:val="00AA4709"/>
    <w:rsid w:val="00AA5085"/>
    <w:rsid w:val="00AA5142"/>
    <w:rsid w:val="00AA593B"/>
    <w:rsid w:val="00AA5B6F"/>
    <w:rsid w:val="00AA5B9B"/>
    <w:rsid w:val="00AA5CA7"/>
    <w:rsid w:val="00AA5E89"/>
    <w:rsid w:val="00AA7267"/>
    <w:rsid w:val="00AB22F6"/>
    <w:rsid w:val="00AB233E"/>
    <w:rsid w:val="00AB377C"/>
    <w:rsid w:val="00AB52A4"/>
    <w:rsid w:val="00AB5451"/>
    <w:rsid w:val="00AB567B"/>
    <w:rsid w:val="00AB6AD7"/>
    <w:rsid w:val="00AB7730"/>
    <w:rsid w:val="00AB7CA0"/>
    <w:rsid w:val="00AC1F71"/>
    <w:rsid w:val="00AC2691"/>
    <w:rsid w:val="00AC3371"/>
    <w:rsid w:val="00AC4BFE"/>
    <w:rsid w:val="00AC4C8A"/>
    <w:rsid w:val="00AC589A"/>
    <w:rsid w:val="00AC5F16"/>
    <w:rsid w:val="00AC6737"/>
    <w:rsid w:val="00AD0B45"/>
    <w:rsid w:val="00AD2EB1"/>
    <w:rsid w:val="00AD38E1"/>
    <w:rsid w:val="00AD3DCA"/>
    <w:rsid w:val="00AE0595"/>
    <w:rsid w:val="00AE1CFB"/>
    <w:rsid w:val="00AE1E36"/>
    <w:rsid w:val="00AE2FEE"/>
    <w:rsid w:val="00AE4FAC"/>
    <w:rsid w:val="00AE534E"/>
    <w:rsid w:val="00AE6DE5"/>
    <w:rsid w:val="00AE791D"/>
    <w:rsid w:val="00AF282A"/>
    <w:rsid w:val="00AF2A66"/>
    <w:rsid w:val="00AF4FC5"/>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3E83"/>
    <w:rsid w:val="00B15C16"/>
    <w:rsid w:val="00B16835"/>
    <w:rsid w:val="00B168CA"/>
    <w:rsid w:val="00B21493"/>
    <w:rsid w:val="00B2240B"/>
    <w:rsid w:val="00B24439"/>
    <w:rsid w:val="00B251D4"/>
    <w:rsid w:val="00B25459"/>
    <w:rsid w:val="00B265E3"/>
    <w:rsid w:val="00B272F0"/>
    <w:rsid w:val="00B27B07"/>
    <w:rsid w:val="00B309AF"/>
    <w:rsid w:val="00B30F1B"/>
    <w:rsid w:val="00B32A6E"/>
    <w:rsid w:val="00B3357C"/>
    <w:rsid w:val="00B34453"/>
    <w:rsid w:val="00B34538"/>
    <w:rsid w:val="00B34761"/>
    <w:rsid w:val="00B37ED0"/>
    <w:rsid w:val="00B412AE"/>
    <w:rsid w:val="00B42BF5"/>
    <w:rsid w:val="00B43269"/>
    <w:rsid w:val="00B44890"/>
    <w:rsid w:val="00B449D9"/>
    <w:rsid w:val="00B44F8F"/>
    <w:rsid w:val="00B51378"/>
    <w:rsid w:val="00B51556"/>
    <w:rsid w:val="00B52526"/>
    <w:rsid w:val="00B54A46"/>
    <w:rsid w:val="00B56F92"/>
    <w:rsid w:val="00B57E73"/>
    <w:rsid w:val="00B60878"/>
    <w:rsid w:val="00B614B8"/>
    <w:rsid w:val="00B61EB3"/>
    <w:rsid w:val="00B628D3"/>
    <w:rsid w:val="00B6574C"/>
    <w:rsid w:val="00B66000"/>
    <w:rsid w:val="00B66052"/>
    <w:rsid w:val="00B6671E"/>
    <w:rsid w:val="00B67016"/>
    <w:rsid w:val="00B670DB"/>
    <w:rsid w:val="00B71FC7"/>
    <w:rsid w:val="00B72EC3"/>
    <w:rsid w:val="00B7410E"/>
    <w:rsid w:val="00B7741C"/>
    <w:rsid w:val="00B77F21"/>
    <w:rsid w:val="00B80BCC"/>
    <w:rsid w:val="00B81063"/>
    <w:rsid w:val="00B81E95"/>
    <w:rsid w:val="00B82B7A"/>
    <w:rsid w:val="00B83351"/>
    <w:rsid w:val="00B8476B"/>
    <w:rsid w:val="00B84B8A"/>
    <w:rsid w:val="00B85F06"/>
    <w:rsid w:val="00B86048"/>
    <w:rsid w:val="00B86402"/>
    <w:rsid w:val="00B86C0E"/>
    <w:rsid w:val="00B87A7F"/>
    <w:rsid w:val="00B91EB8"/>
    <w:rsid w:val="00B92067"/>
    <w:rsid w:val="00B92998"/>
    <w:rsid w:val="00B92A8D"/>
    <w:rsid w:val="00B92FB1"/>
    <w:rsid w:val="00B9342E"/>
    <w:rsid w:val="00B93D34"/>
    <w:rsid w:val="00B94709"/>
    <w:rsid w:val="00B956FD"/>
    <w:rsid w:val="00B95B23"/>
    <w:rsid w:val="00B960BB"/>
    <w:rsid w:val="00B96FFD"/>
    <w:rsid w:val="00B97914"/>
    <w:rsid w:val="00B97DE5"/>
    <w:rsid w:val="00BA047D"/>
    <w:rsid w:val="00BA0621"/>
    <w:rsid w:val="00BA1BE7"/>
    <w:rsid w:val="00BA42D9"/>
    <w:rsid w:val="00BA458E"/>
    <w:rsid w:val="00BA6666"/>
    <w:rsid w:val="00BA6788"/>
    <w:rsid w:val="00BA7050"/>
    <w:rsid w:val="00BB0D2D"/>
    <w:rsid w:val="00BB3499"/>
    <w:rsid w:val="00BB404C"/>
    <w:rsid w:val="00BB4A3A"/>
    <w:rsid w:val="00BB5C53"/>
    <w:rsid w:val="00BB7D4E"/>
    <w:rsid w:val="00BC255F"/>
    <w:rsid w:val="00BC2BC8"/>
    <w:rsid w:val="00BC373A"/>
    <w:rsid w:val="00BC3BE3"/>
    <w:rsid w:val="00BC3D88"/>
    <w:rsid w:val="00BC4203"/>
    <w:rsid w:val="00BC5232"/>
    <w:rsid w:val="00BC56AC"/>
    <w:rsid w:val="00BC695E"/>
    <w:rsid w:val="00BC7282"/>
    <w:rsid w:val="00BC75C7"/>
    <w:rsid w:val="00BC7D8C"/>
    <w:rsid w:val="00BC7F4C"/>
    <w:rsid w:val="00BD0AA4"/>
    <w:rsid w:val="00BD0ED1"/>
    <w:rsid w:val="00BD3613"/>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4A47"/>
    <w:rsid w:val="00C05146"/>
    <w:rsid w:val="00C051CC"/>
    <w:rsid w:val="00C0562E"/>
    <w:rsid w:val="00C05840"/>
    <w:rsid w:val="00C05BFE"/>
    <w:rsid w:val="00C05FB7"/>
    <w:rsid w:val="00C10FE3"/>
    <w:rsid w:val="00C11206"/>
    <w:rsid w:val="00C12434"/>
    <w:rsid w:val="00C127F1"/>
    <w:rsid w:val="00C13522"/>
    <w:rsid w:val="00C1393D"/>
    <w:rsid w:val="00C166E6"/>
    <w:rsid w:val="00C17B07"/>
    <w:rsid w:val="00C17D20"/>
    <w:rsid w:val="00C17D3E"/>
    <w:rsid w:val="00C207A5"/>
    <w:rsid w:val="00C217B2"/>
    <w:rsid w:val="00C23531"/>
    <w:rsid w:val="00C24AB7"/>
    <w:rsid w:val="00C24BE1"/>
    <w:rsid w:val="00C2547D"/>
    <w:rsid w:val="00C26702"/>
    <w:rsid w:val="00C27554"/>
    <w:rsid w:val="00C30D49"/>
    <w:rsid w:val="00C31057"/>
    <w:rsid w:val="00C327AB"/>
    <w:rsid w:val="00C358FF"/>
    <w:rsid w:val="00C364C7"/>
    <w:rsid w:val="00C36EFA"/>
    <w:rsid w:val="00C37AE6"/>
    <w:rsid w:val="00C41B70"/>
    <w:rsid w:val="00C427F5"/>
    <w:rsid w:val="00C4334B"/>
    <w:rsid w:val="00C433A8"/>
    <w:rsid w:val="00C4358B"/>
    <w:rsid w:val="00C451B8"/>
    <w:rsid w:val="00C4545B"/>
    <w:rsid w:val="00C4560B"/>
    <w:rsid w:val="00C467E4"/>
    <w:rsid w:val="00C5035D"/>
    <w:rsid w:val="00C51047"/>
    <w:rsid w:val="00C511E5"/>
    <w:rsid w:val="00C514D9"/>
    <w:rsid w:val="00C5258A"/>
    <w:rsid w:val="00C54497"/>
    <w:rsid w:val="00C563DE"/>
    <w:rsid w:val="00C56C8B"/>
    <w:rsid w:val="00C60559"/>
    <w:rsid w:val="00C61002"/>
    <w:rsid w:val="00C623F4"/>
    <w:rsid w:val="00C62D17"/>
    <w:rsid w:val="00C66080"/>
    <w:rsid w:val="00C665B1"/>
    <w:rsid w:val="00C66E84"/>
    <w:rsid w:val="00C6797F"/>
    <w:rsid w:val="00C72AA8"/>
    <w:rsid w:val="00C72BF0"/>
    <w:rsid w:val="00C73FA7"/>
    <w:rsid w:val="00C7484E"/>
    <w:rsid w:val="00C77D35"/>
    <w:rsid w:val="00C803DC"/>
    <w:rsid w:val="00C8293B"/>
    <w:rsid w:val="00C86467"/>
    <w:rsid w:val="00C86BFD"/>
    <w:rsid w:val="00C90258"/>
    <w:rsid w:val="00C911CD"/>
    <w:rsid w:val="00C914DF"/>
    <w:rsid w:val="00C931D5"/>
    <w:rsid w:val="00C933D0"/>
    <w:rsid w:val="00C94ECB"/>
    <w:rsid w:val="00CA10DF"/>
    <w:rsid w:val="00CA42F7"/>
    <w:rsid w:val="00CA5DAD"/>
    <w:rsid w:val="00CA78C6"/>
    <w:rsid w:val="00CA7AF5"/>
    <w:rsid w:val="00CB0D6A"/>
    <w:rsid w:val="00CB2CE0"/>
    <w:rsid w:val="00CB3102"/>
    <w:rsid w:val="00CB3124"/>
    <w:rsid w:val="00CB3CE4"/>
    <w:rsid w:val="00CB3D18"/>
    <w:rsid w:val="00CB7AFF"/>
    <w:rsid w:val="00CC1BDA"/>
    <w:rsid w:val="00CC20F5"/>
    <w:rsid w:val="00CC2400"/>
    <w:rsid w:val="00CC3422"/>
    <w:rsid w:val="00CC4030"/>
    <w:rsid w:val="00CC6033"/>
    <w:rsid w:val="00CC7D20"/>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9A2"/>
    <w:rsid w:val="00CE6AD8"/>
    <w:rsid w:val="00CE7E25"/>
    <w:rsid w:val="00CE7E7F"/>
    <w:rsid w:val="00CF0076"/>
    <w:rsid w:val="00CF0DD0"/>
    <w:rsid w:val="00CF3CCE"/>
    <w:rsid w:val="00CF4EBF"/>
    <w:rsid w:val="00CF519D"/>
    <w:rsid w:val="00CF5602"/>
    <w:rsid w:val="00CF5A41"/>
    <w:rsid w:val="00D0135F"/>
    <w:rsid w:val="00D0223A"/>
    <w:rsid w:val="00D037B4"/>
    <w:rsid w:val="00D06F0A"/>
    <w:rsid w:val="00D07103"/>
    <w:rsid w:val="00D07E1A"/>
    <w:rsid w:val="00D10864"/>
    <w:rsid w:val="00D11003"/>
    <w:rsid w:val="00D12770"/>
    <w:rsid w:val="00D127CF"/>
    <w:rsid w:val="00D13BF4"/>
    <w:rsid w:val="00D14DD4"/>
    <w:rsid w:val="00D14F34"/>
    <w:rsid w:val="00D156A7"/>
    <w:rsid w:val="00D1676B"/>
    <w:rsid w:val="00D16D26"/>
    <w:rsid w:val="00D203ED"/>
    <w:rsid w:val="00D21FB0"/>
    <w:rsid w:val="00D22D7A"/>
    <w:rsid w:val="00D23069"/>
    <w:rsid w:val="00D236A3"/>
    <w:rsid w:val="00D25240"/>
    <w:rsid w:val="00D25E71"/>
    <w:rsid w:val="00D26519"/>
    <w:rsid w:val="00D26606"/>
    <w:rsid w:val="00D26B05"/>
    <w:rsid w:val="00D276D9"/>
    <w:rsid w:val="00D278AE"/>
    <w:rsid w:val="00D2792C"/>
    <w:rsid w:val="00D27D58"/>
    <w:rsid w:val="00D31728"/>
    <w:rsid w:val="00D323AE"/>
    <w:rsid w:val="00D32678"/>
    <w:rsid w:val="00D32DC0"/>
    <w:rsid w:val="00D360D5"/>
    <w:rsid w:val="00D3662B"/>
    <w:rsid w:val="00D41DFB"/>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4076"/>
    <w:rsid w:val="00D956B8"/>
    <w:rsid w:val="00D95AA7"/>
    <w:rsid w:val="00D972BB"/>
    <w:rsid w:val="00D9738D"/>
    <w:rsid w:val="00DA009D"/>
    <w:rsid w:val="00DA19C4"/>
    <w:rsid w:val="00DA1AA1"/>
    <w:rsid w:val="00DA35AD"/>
    <w:rsid w:val="00DA3A0A"/>
    <w:rsid w:val="00DA3BB0"/>
    <w:rsid w:val="00DA3F67"/>
    <w:rsid w:val="00DA49EA"/>
    <w:rsid w:val="00DA63F9"/>
    <w:rsid w:val="00DA7328"/>
    <w:rsid w:val="00DA77A9"/>
    <w:rsid w:val="00DB1DFF"/>
    <w:rsid w:val="00DB2916"/>
    <w:rsid w:val="00DB3680"/>
    <w:rsid w:val="00DB3B28"/>
    <w:rsid w:val="00DB3C6D"/>
    <w:rsid w:val="00DB6798"/>
    <w:rsid w:val="00DC2AD1"/>
    <w:rsid w:val="00DC470C"/>
    <w:rsid w:val="00DC4B9A"/>
    <w:rsid w:val="00DC4E9F"/>
    <w:rsid w:val="00DC6A77"/>
    <w:rsid w:val="00DC73E6"/>
    <w:rsid w:val="00DC7C6E"/>
    <w:rsid w:val="00DD496D"/>
    <w:rsid w:val="00DD503A"/>
    <w:rsid w:val="00DD707D"/>
    <w:rsid w:val="00DD7095"/>
    <w:rsid w:val="00DD71E0"/>
    <w:rsid w:val="00DE254F"/>
    <w:rsid w:val="00DE3B92"/>
    <w:rsid w:val="00DE6419"/>
    <w:rsid w:val="00DE777C"/>
    <w:rsid w:val="00DF174B"/>
    <w:rsid w:val="00DF1EAA"/>
    <w:rsid w:val="00DF2019"/>
    <w:rsid w:val="00DF6FDF"/>
    <w:rsid w:val="00E01115"/>
    <w:rsid w:val="00E01D9B"/>
    <w:rsid w:val="00E02454"/>
    <w:rsid w:val="00E02A91"/>
    <w:rsid w:val="00E02CB1"/>
    <w:rsid w:val="00E03A24"/>
    <w:rsid w:val="00E047E0"/>
    <w:rsid w:val="00E04CA9"/>
    <w:rsid w:val="00E05181"/>
    <w:rsid w:val="00E05939"/>
    <w:rsid w:val="00E05F60"/>
    <w:rsid w:val="00E0632B"/>
    <w:rsid w:val="00E0714D"/>
    <w:rsid w:val="00E07B83"/>
    <w:rsid w:val="00E1113C"/>
    <w:rsid w:val="00E116FC"/>
    <w:rsid w:val="00E11D43"/>
    <w:rsid w:val="00E137DD"/>
    <w:rsid w:val="00E138C3"/>
    <w:rsid w:val="00E15E78"/>
    <w:rsid w:val="00E17353"/>
    <w:rsid w:val="00E20F84"/>
    <w:rsid w:val="00E221B1"/>
    <w:rsid w:val="00E223D4"/>
    <w:rsid w:val="00E225A7"/>
    <w:rsid w:val="00E2289A"/>
    <w:rsid w:val="00E23E93"/>
    <w:rsid w:val="00E258B8"/>
    <w:rsid w:val="00E26A5A"/>
    <w:rsid w:val="00E26C55"/>
    <w:rsid w:val="00E27427"/>
    <w:rsid w:val="00E27921"/>
    <w:rsid w:val="00E306BE"/>
    <w:rsid w:val="00E34E60"/>
    <w:rsid w:val="00E35F2B"/>
    <w:rsid w:val="00E368D5"/>
    <w:rsid w:val="00E368EC"/>
    <w:rsid w:val="00E4001B"/>
    <w:rsid w:val="00E43F3B"/>
    <w:rsid w:val="00E44A86"/>
    <w:rsid w:val="00E4518E"/>
    <w:rsid w:val="00E45857"/>
    <w:rsid w:val="00E45C0C"/>
    <w:rsid w:val="00E47961"/>
    <w:rsid w:val="00E5047B"/>
    <w:rsid w:val="00E5096C"/>
    <w:rsid w:val="00E50AD1"/>
    <w:rsid w:val="00E50C33"/>
    <w:rsid w:val="00E50C6A"/>
    <w:rsid w:val="00E50DE9"/>
    <w:rsid w:val="00E53996"/>
    <w:rsid w:val="00E53F63"/>
    <w:rsid w:val="00E54C07"/>
    <w:rsid w:val="00E556A6"/>
    <w:rsid w:val="00E566F4"/>
    <w:rsid w:val="00E630C2"/>
    <w:rsid w:val="00E63D2C"/>
    <w:rsid w:val="00E63EF7"/>
    <w:rsid w:val="00E66654"/>
    <w:rsid w:val="00E66AB1"/>
    <w:rsid w:val="00E718C9"/>
    <w:rsid w:val="00E72497"/>
    <w:rsid w:val="00E732C1"/>
    <w:rsid w:val="00E736ED"/>
    <w:rsid w:val="00E73B81"/>
    <w:rsid w:val="00E74520"/>
    <w:rsid w:val="00E749C0"/>
    <w:rsid w:val="00E74E43"/>
    <w:rsid w:val="00E774FA"/>
    <w:rsid w:val="00E77E42"/>
    <w:rsid w:val="00E805FA"/>
    <w:rsid w:val="00E8154E"/>
    <w:rsid w:val="00E8168C"/>
    <w:rsid w:val="00E8187E"/>
    <w:rsid w:val="00E81E23"/>
    <w:rsid w:val="00E83DD8"/>
    <w:rsid w:val="00E8420F"/>
    <w:rsid w:val="00E8466B"/>
    <w:rsid w:val="00E84F93"/>
    <w:rsid w:val="00E854F4"/>
    <w:rsid w:val="00E909E0"/>
    <w:rsid w:val="00E90DCA"/>
    <w:rsid w:val="00E92239"/>
    <w:rsid w:val="00E92C5A"/>
    <w:rsid w:val="00E9538A"/>
    <w:rsid w:val="00E95F2A"/>
    <w:rsid w:val="00E9625A"/>
    <w:rsid w:val="00EA0CC5"/>
    <w:rsid w:val="00EA1FBF"/>
    <w:rsid w:val="00EA203B"/>
    <w:rsid w:val="00EA2B31"/>
    <w:rsid w:val="00EA45FF"/>
    <w:rsid w:val="00EA52A4"/>
    <w:rsid w:val="00EA5304"/>
    <w:rsid w:val="00EA547D"/>
    <w:rsid w:val="00EA7089"/>
    <w:rsid w:val="00EA76BC"/>
    <w:rsid w:val="00EB0090"/>
    <w:rsid w:val="00EB03EA"/>
    <w:rsid w:val="00EB4206"/>
    <w:rsid w:val="00EB5263"/>
    <w:rsid w:val="00EB74F6"/>
    <w:rsid w:val="00EC0331"/>
    <w:rsid w:val="00EC0748"/>
    <w:rsid w:val="00EC0E86"/>
    <w:rsid w:val="00EC1F51"/>
    <w:rsid w:val="00EC2396"/>
    <w:rsid w:val="00EC23B9"/>
    <w:rsid w:val="00EC2E28"/>
    <w:rsid w:val="00EC391F"/>
    <w:rsid w:val="00EC4A29"/>
    <w:rsid w:val="00EC5074"/>
    <w:rsid w:val="00EC60DF"/>
    <w:rsid w:val="00EC6D66"/>
    <w:rsid w:val="00ED003B"/>
    <w:rsid w:val="00ED04B0"/>
    <w:rsid w:val="00ED10A2"/>
    <w:rsid w:val="00ED1C0D"/>
    <w:rsid w:val="00ED1F60"/>
    <w:rsid w:val="00ED207A"/>
    <w:rsid w:val="00ED27A6"/>
    <w:rsid w:val="00ED3812"/>
    <w:rsid w:val="00ED68EF"/>
    <w:rsid w:val="00ED71B3"/>
    <w:rsid w:val="00ED7220"/>
    <w:rsid w:val="00EE043A"/>
    <w:rsid w:val="00EE25C9"/>
    <w:rsid w:val="00EE2926"/>
    <w:rsid w:val="00EE2B91"/>
    <w:rsid w:val="00EE348B"/>
    <w:rsid w:val="00EE4C55"/>
    <w:rsid w:val="00EE4E9F"/>
    <w:rsid w:val="00EE4F34"/>
    <w:rsid w:val="00EE5764"/>
    <w:rsid w:val="00EE6F6B"/>
    <w:rsid w:val="00EE7257"/>
    <w:rsid w:val="00EE7C0C"/>
    <w:rsid w:val="00EF14FD"/>
    <w:rsid w:val="00EF275D"/>
    <w:rsid w:val="00EF2C88"/>
    <w:rsid w:val="00EF2CC7"/>
    <w:rsid w:val="00EF2E54"/>
    <w:rsid w:val="00EF3653"/>
    <w:rsid w:val="00EF51BE"/>
    <w:rsid w:val="00EF5974"/>
    <w:rsid w:val="00EF68E7"/>
    <w:rsid w:val="00EF6B8E"/>
    <w:rsid w:val="00F01213"/>
    <w:rsid w:val="00F053CC"/>
    <w:rsid w:val="00F05B40"/>
    <w:rsid w:val="00F06FDA"/>
    <w:rsid w:val="00F07025"/>
    <w:rsid w:val="00F072A0"/>
    <w:rsid w:val="00F11079"/>
    <w:rsid w:val="00F11D90"/>
    <w:rsid w:val="00F121B7"/>
    <w:rsid w:val="00F130CF"/>
    <w:rsid w:val="00F133E8"/>
    <w:rsid w:val="00F13448"/>
    <w:rsid w:val="00F13476"/>
    <w:rsid w:val="00F136B6"/>
    <w:rsid w:val="00F1695F"/>
    <w:rsid w:val="00F17AB7"/>
    <w:rsid w:val="00F20CCB"/>
    <w:rsid w:val="00F2236B"/>
    <w:rsid w:val="00F239D6"/>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7800"/>
    <w:rsid w:val="00F37AD3"/>
    <w:rsid w:val="00F42092"/>
    <w:rsid w:val="00F420F1"/>
    <w:rsid w:val="00F427D6"/>
    <w:rsid w:val="00F42B95"/>
    <w:rsid w:val="00F43F04"/>
    <w:rsid w:val="00F44CFD"/>
    <w:rsid w:val="00F45E75"/>
    <w:rsid w:val="00F46916"/>
    <w:rsid w:val="00F470F8"/>
    <w:rsid w:val="00F51A55"/>
    <w:rsid w:val="00F527FA"/>
    <w:rsid w:val="00F52C9D"/>
    <w:rsid w:val="00F52D2E"/>
    <w:rsid w:val="00F53898"/>
    <w:rsid w:val="00F541E2"/>
    <w:rsid w:val="00F556D2"/>
    <w:rsid w:val="00F6040E"/>
    <w:rsid w:val="00F608A3"/>
    <w:rsid w:val="00F60E3B"/>
    <w:rsid w:val="00F62FFF"/>
    <w:rsid w:val="00F641C6"/>
    <w:rsid w:val="00F65447"/>
    <w:rsid w:val="00F666EF"/>
    <w:rsid w:val="00F66AB4"/>
    <w:rsid w:val="00F67FAE"/>
    <w:rsid w:val="00F742B9"/>
    <w:rsid w:val="00F7647E"/>
    <w:rsid w:val="00F76E4A"/>
    <w:rsid w:val="00F8099B"/>
    <w:rsid w:val="00F82D14"/>
    <w:rsid w:val="00F84070"/>
    <w:rsid w:val="00F84E2A"/>
    <w:rsid w:val="00F85D64"/>
    <w:rsid w:val="00F862D2"/>
    <w:rsid w:val="00F87669"/>
    <w:rsid w:val="00F90F15"/>
    <w:rsid w:val="00F94565"/>
    <w:rsid w:val="00F95C1D"/>
    <w:rsid w:val="00F965D1"/>
    <w:rsid w:val="00F97C5D"/>
    <w:rsid w:val="00FA0FCA"/>
    <w:rsid w:val="00FA1102"/>
    <w:rsid w:val="00FA1CD8"/>
    <w:rsid w:val="00FA2CC9"/>
    <w:rsid w:val="00FA2F7F"/>
    <w:rsid w:val="00FA519F"/>
    <w:rsid w:val="00FA7863"/>
    <w:rsid w:val="00FB47D5"/>
    <w:rsid w:val="00FB7C6A"/>
    <w:rsid w:val="00FC00F7"/>
    <w:rsid w:val="00FC0715"/>
    <w:rsid w:val="00FC078C"/>
    <w:rsid w:val="00FC192E"/>
    <w:rsid w:val="00FC357F"/>
    <w:rsid w:val="00FC4FE3"/>
    <w:rsid w:val="00FC51C2"/>
    <w:rsid w:val="00FC6BE6"/>
    <w:rsid w:val="00FC7839"/>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1554"/>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5FA2F9D9-6763-4215-8E86-AD4861B5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C54"/>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character" w:customStyle="1" w:styleId="ZGSM">
    <w:name w:val="ZGSM"/>
    <w:rsid w:val="00907EBE"/>
  </w:style>
  <w:style w:type="character" w:customStyle="1" w:styleId="shorttext">
    <w:name w:val="short_text"/>
    <w:basedOn w:val="a0"/>
    <w:rsid w:val="00536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62973">
      <w:bodyDiv w:val="1"/>
      <w:marLeft w:val="0"/>
      <w:marRight w:val="0"/>
      <w:marTop w:val="0"/>
      <w:marBottom w:val="0"/>
      <w:divBdr>
        <w:top w:val="none" w:sz="0" w:space="0" w:color="auto"/>
        <w:left w:val="none" w:sz="0" w:space="0" w:color="auto"/>
        <w:bottom w:val="none" w:sz="0" w:space="0" w:color="auto"/>
        <w:right w:val="none" w:sz="0" w:space="0" w:color="auto"/>
      </w:divBdr>
      <w:divsChild>
        <w:div w:id="2107798927">
          <w:marLeft w:val="0"/>
          <w:marRight w:val="0"/>
          <w:marTop w:val="0"/>
          <w:marBottom w:val="0"/>
          <w:divBdr>
            <w:top w:val="none" w:sz="0" w:space="0" w:color="auto"/>
            <w:left w:val="none" w:sz="0" w:space="0" w:color="auto"/>
            <w:bottom w:val="none" w:sz="0" w:space="0" w:color="auto"/>
            <w:right w:val="none" w:sz="0" w:space="0" w:color="auto"/>
          </w:divBdr>
          <w:divsChild>
            <w:div w:id="127548547">
              <w:marLeft w:val="0"/>
              <w:marRight w:val="0"/>
              <w:marTop w:val="0"/>
              <w:marBottom w:val="0"/>
              <w:divBdr>
                <w:top w:val="none" w:sz="0" w:space="0" w:color="auto"/>
                <w:left w:val="none" w:sz="0" w:space="0" w:color="auto"/>
                <w:bottom w:val="none" w:sz="0" w:space="0" w:color="auto"/>
                <w:right w:val="none" w:sz="0" w:space="0" w:color="auto"/>
              </w:divBdr>
              <w:divsChild>
                <w:div w:id="637731113">
                  <w:marLeft w:val="0"/>
                  <w:marRight w:val="0"/>
                  <w:marTop w:val="0"/>
                  <w:marBottom w:val="0"/>
                  <w:divBdr>
                    <w:top w:val="none" w:sz="0" w:space="0" w:color="auto"/>
                    <w:left w:val="none" w:sz="0" w:space="0" w:color="auto"/>
                    <w:bottom w:val="none" w:sz="0" w:space="0" w:color="auto"/>
                    <w:right w:val="none" w:sz="0" w:space="0" w:color="auto"/>
                  </w:divBdr>
                  <w:divsChild>
                    <w:div w:id="828792886">
                      <w:marLeft w:val="0"/>
                      <w:marRight w:val="0"/>
                      <w:marTop w:val="0"/>
                      <w:marBottom w:val="0"/>
                      <w:divBdr>
                        <w:top w:val="none" w:sz="0" w:space="0" w:color="auto"/>
                        <w:left w:val="none" w:sz="0" w:space="0" w:color="auto"/>
                        <w:bottom w:val="none" w:sz="0" w:space="0" w:color="auto"/>
                        <w:right w:val="none" w:sz="0" w:space="0" w:color="auto"/>
                      </w:divBdr>
                      <w:divsChild>
                        <w:div w:id="1202746934">
                          <w:marLeft w:val="0"/>
                          <w:marRight w:val="0"/>
                          <w:marTop w:val="0"/>
                          <w:marBottom w:val="0"/>
                          <w:divBdr>
                            <w:top w:val="none" w:sz="0" w:space="0" w:color="auto"/>
                            <w:left w:val="none" w:sz="0" w:space="0" w:color="auto"/>
                            <w:bottom w:val="none" w:sz="0" w:space="0" w:color="auto"/>
                            <w:right w:val="none" w:sz="0" w:space="0" w:color="auto"/>
                          </w:divBdr>
                          <w:divsChild>
                            <w:div w:id="1067875162">
                              <w:marLeft w:val="0"/>
                              <w:marRight w:val="0"/>
                              <w:marTop w:val="0"/>
                              <w:marBottom w:val="0"/>
                              <w:divBdr>
                                <w:top w:val="none" w:sz="0" w:space="0" w:color="auto"/>
                                <w:left w:val="none" w:sz="0" w:space="0" w:color="auto"/>
                                <w:bottom w:val="none" w:sz="0" w:space="0" w:color="auto"/>
                                <w:right w:val="none" w:sz="0" w:space="0" w:color="auto"/>
                              </w:divBdr>
                              <w:divsChild>
                                <w:div w:id="1483040216">
                                  <w:marLeft w:val="0"/>
                                  <w:marRight w:val="0"/>
                                  <w:marTop w:val="0"/>
                                  <w:marBottom w:val="0"/>
                                  <w:divBdr>
                                    <w:top w:val="none" w:sz="0" w:space="0" w:color="auto"/>
                                    <w:left w:val="none" w:sz="0" w:space="0" w:color="auto"/>
                                    <w:bottom w:val="none" w:sz="0" w:space="0" w:color="auto"/>
                                    <w:right w:val="none" w:sz="0" w:space="0" w:color="auto"/>
                                  </w:divBdr>
                                  <w:divsChild>
                                    <w:div w:id="730692609">
                                      <w:marLeft w:val="60"/>
                                      <w:marRight w:val="0"/>
                                      <w:marTop w:val="0"/>
                                      <w:marBottom w:val="0"/>
                                      <w:divBdr>
                                        <w:top w:val="none" w:sz="0" w:space="0" w:color="auto"/>
                                        <w:left w:val="none" w:sz="0" w:space="0" w:color="auto"/>
                                        <w:bottom w:val="none" w:sz="0" w:space="0" w:color="auto"/>
                                        <w:right w:val="none" w:sz="0" w:space="0" w:color="auto"/>
                                      </w:divBdr>
                                      <w:divsChild>
                                        <w:div w:id="1717701864">
                                          <w:marLeft w:val="0"/>
                                          <w:marRight w:val="0"/>
                                          <w:marTop w:val="0"/>
                                          <w:marBottom w:val="0"/>
                                          <w:divBdr>
                                            <w:top w:val="none" w:sz="0" w:space="0" w:color="auto"/>
                                            <w:left w:val="none" w:sz="0" w:space="0" w:color="auto"/>
                                            <w:bottom w:val="none" w:sz="0" w:space="0" w:color="auto"/>
                                            <w:right w:val="none" w:sz="0" w:space="0" w:color="auto"/>
                                          </w:divBdr>
                                          <w:divsChild>
                                            <w:div w:id="1682899303">
                                              <w:marLeft w:val="0"/>
                                              <w:marRight w:val="0"/>
                                              <w:marTop w:val="0"/>
                                              <w:marBottom w:val="120"/>
                                              <w:divBdr>
                                                <w:top w:val="single" w:sz="6" w:space="0" w:color="F5F5F5"/>
                                                <w:left w:val="single" w:sz="6" w:space="0" w:color="F5F5F5"/>
                                                <w:bottom w:val="single" w:sz="6" w:space="0" w:color="F5F5F5"/>
                                                <w:right w:val="single" w:sz="6" w:space="0" w:color="F5F5F5"/>
                                              </w:divBdr>
                                              <w:divsChild>
                                                <w:div w:id="188569131">
                                                  <w:marLeft w:val="0"/>
                                                  <w:marRight w:val="0"/>
                                                  <w:marTop w:val="0"/>
                                                  <w:marBottom w:val="0"/>
                                                  <w:divBdr>
                                                    <w:top w:val="none" w:sz="0" w:space="0" w:color="auto"/>
                                                    <w:left w:val="none" w:sz="0" w:space="0" w:color="auto"/>
                                                    <w:bottom w:val="none" w:sz="0" w:space="0" w:color="auto"/>
                                                    <w:right w:val="none" w:sz="0" w:space="0" w:color="auto"/>
                                                  </w:divBdr>
                                                  <w:divsChild>
                                                    <w:div w:id="207273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42500271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2144421845">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110410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1314606126">
                                  <w:marLeft w:val="0"/>
                                  <w:marRight w:val="0"/>
                                  <w:marTop w:val="0"/>
                                  <w:marBottom w:val="0"/>
                                  <w:divBdr>
                                    <w:top w:val="none" w:sz="0" w:space="0" w:color="auto"/>
                                    <w:left w:val="none" w:sz="0" w:space="0" w:color="auto"/>
                                    <w:bottom w:val="none" w:sz="0" w:space="0" w:color="auto"/>
                                    <w:right w:val="none" w:sz="0" w:space="0" w:color="auto"/>
                                  </w:divBdr>
                                  <w:divsChild>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1385956280">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359749411">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1162047847">
                                                          <w:marLeft w:val="0"/>
                                                          <w:marRight w:val="0"/>
                                                          <w:marTop w:val="0"/>
                                                          <w:marBottom w:val="0"/>
                                                          <w:divBdr>
                                                            <w:top w:val="none" w:sz="0" w:space="0" w:color="auto"/>
                                                            <w:left w:val="none" w:sz="0" w:space="0" w:color="auto"/>
                                                            <w:bottom w:val="none" w:sz="0" w:space="0" w:color="auto"/>
                                                            <w:right w:val="none" w:sz="0" w:space="0" w:color="auto"/>
                                                          </w:divBdr>
                                                        </w:div>
                                                        <w:div w:id="72811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07268180">
      <w:bodyDiv w:val="1"/>
      <w:marLeft w:val="0"/>
      <w:marRight w:val="0"/>
      <w:marTop w:val="0"/>
      <w:marBottom w:val="0"/>
      <w:divBdr>
        <w:top w:val="none" w:sz="0" w:space="0" w:color="auto"/>
        <w:left w:val="none" w:sz="0" w:space="0" w:color="auto"/>
        <w:bottom w:val="none" w:sz="0" w:space="0" w:color="auto"/>
        <w:right w:val="none" w:sz="0" w:space="0" w:color="auto"/>
      </w:divBdr>
      <w:divsChild>
        <w:div w:id="525602851">
          <w:marLeft w:val="0"/>
          <w:marRight w:val="0"/>
          <w:marTop w:val="0"/>
          <w:marBottom w:val="0"/>
          <w:divBdr>
            <w:top w:val="none" w:sz="0" w:space="0" w:color="auto"/>
            <w:left w:val="none" w:sz="0" w:space="0" w:color="auto"/>
            <w:bottom w:val="none" w:sz="0" w:space="0" w:color="auto"/>
            <w:right w:val="none" w:sz="0" w:space="0" w:color="auto"/>
          </w:divBdr>
          <w:divsChild>
            <w:div w:id="1781412975">
              <w:marLeft w:val="0"/>
              <w:marRight w:val="0"/>
              <w:marTop w:val="0"/>
              <w:marBottom w:val="0"/>
              <w:divBdr>
                <w:top w:val="none" w:sz="0" w:space="0" w:color="auto"/>
                <w:left w:val="none" w:sz="0" w:space="0" w:color="auto"/>
                <w:bottom w:val="none" w:sz="0" w:space="0" w:color="auto"/>
                <w:right w:val="none" w:sz="0" w:space="0" w:color="auto"/>
              </w:divBdr>
              <w:divsChild>
                <w:div w:id="2053918992">
                  <w:marLeft w:val="0"/>
                  <w:marRight w:val="0"/>
                  <w:marTop w:val="0"/>
                  <w:marBottom w:val="0"/>
                  <w:divBdr>
                    <w:top w:val="none" w:sz="0" w:space="0" w:color="auto"/>
                    <w:left w:val="none" w:sz="0" w:space="0" w:color="auto"/>
                    <w:bottom w:val="none" w:sz="0" w:space="0" w:color="auto"/>
                    <w:right w:val="none" w:sz="0" w:space="0" w:color="auto"/>
                  </w:divBdr>
                  <w:divsChild>
                    <w:div w:id="1033503253">
                      <w:marLeft w:val="0"/>
                      <w:marRight w:val="0"/>
                      <w:marTop w:val="0"/>
                      <w:marBottom w:val="0"/>
                      <w:divBdr>
                        <w:top w:val="none" w:sz="0" w:space="0" w:color="auto"/>
                        <w:left w:val="none" w:sz="0" w:space="0" w:color="auto"/>
                        <w:bottom w:val="none" w:sz="0" w:space="0" w:color="auto"/>
                        <w:right w:val="none" w:sz="0" w:space="0" w:color="auto"/>
                      </w:divBdr>
                      <w:divsChild>
                        <w:div w:id="705640934">
                          <w:marLeft w:val="0"/>
                          <w:marRight w:val="0"/>
                          <w:marTop w:val="0"/>
                          <w:marBottom w:val="0"/>
                          <w:divBdr>
                            <w:top w:val="none" w:sz="0" w:space="0" w:color="auto"/>
                            <w:left w:val="none" w:sz="0" w:space="0" w:color="auto"/>
                            <w:bottom w:val="none" w:sz="0" w:space="0" w:color="auto"/>
                            <w:right w:val="none" w:sz="0" w:space="0" w:color="auto"/>
                          </w:divBdr>
                          <w:divsChild>
                            <w:div w:id="783113454">
                              <w:marLeft w:val="0"/>
                              <w:marRight w:val="0"/>
                              <w:marTop w:val="0"/>
                              <w:marBottom w:val="0"/>
                              <w:divBdr>
                                <w:top w:val="none" w:sz="0" w:space="0" w:color="auto"/>
                                <w:left w:val="none" w:sz="0" w:space="0" w:color="auto"/>
                                <w:bottom w:val="none" w:sz="0" w:space="0" w:color="auto"/>
                                <w:right w:val="none" w:sz="0" w:space="0" w:color="auto"/>
                              </w:divBdr>
                              <w:divsChild>
                                <w:div w:id="410203408">
                                  <w:marLeft w:val="0"/>
                                  <w:marRight w:val="0"/>
                                  <w:marTop w:val="0"/>
                                  <w:marBottom w:val="0"/>
                                  <w:divBdr>
                                    <w:top w:val="none" w:sz="0" w:space="0" w:color="auto"/>
                                    <w:left w:val="none" w:sz="0" w:space="0" w:color="auto"/>
                                    <w:bottom w:val="none" w:sz="0" w:space="0" w:color="auto"/>
                                    <w:right w:val="none" w:sz="0" w:space="0" w:color="auto"/>
                                  </w:divBdr>
                                  <w:divsChild>
                                    <w:div w:id="832454738">
                                      <w:marLeft w:val="60"/>
                                      <w:marRight w:val="0"/>
                                      <w:marTop w:val="0"/>
                                      <w:marBottom w:val="0"/>
                                      <w:divBdr>
                                        <w:top w:val="none" w:sz="0" w:space="0" w:color="auto"/>
                                        <w:left w:val="none" w:sz="0" w:space="0" w:color="auto"/>
                                        <w:bottom w:val="none" w:sz="0" w:space="0" w:color="auto"/>
                                        <w:right w:val="none" w:sz="0" w:space="0" w:color="auto"/>
                                      </w:divBdr>
                                      <w:divsChild>
                                        <w:div w:id="2080246409">
                                          <w:marLeft w:val="0"/>
                                          <w:marRight w:val="0"/>
                                          <w:marTop w:val="0"/>
                                          <w:marBottom w:val="0"/>
                                          <w:divBdr>
                                            <w:top w:val="none" w:sz="0" w:space="0" w:color="auto"/>
                                            <w:left w:val="none" w:sz="0" w:space="0" w:color="auto"/>
                                            <w:bottom w:val="none" w:sz="0" w:space="0" w:color="auto"/>
                                            <w:right w:val="none" w:sz="0" w:space="0" w:color="auto"/>
                                          </w:divBdr>
                                          <w:divsChild>
                                            <w:div w:id="1972513278">
                                              <w:marLeft w:val="0"/>
                                              <w:marRight w:val="0"/>
                                              <w:marTop w:val="0"/>
                                              <w:marBottom w:val="120"/>
                                              <w:divBdr>
                                                <w:top w:val="single" w:sz="6" w:space="0" w:color="F5F5F5"/>
                                                <w:left w:val="single" w:sz="6" w:space="0" w:color="F5F5F5"/>
                                                <w:bottom w:val="single" w:sz="6" w:space="0" w:color="F5F5F5"/>
                                                <w:right w:val="single" w:sz="6" w:space="0" w:color="F5F5F5"/>
                                              </w:divBdr>
                                              <w:divsChild>
                                                <w:div w:id="993525880">
                                                  <w:marLeft w:val="0"/>
                                                  <w:marRight w:val="0"/>
                                                  <w:marTop w:val="0"/>
                                                  <w:marBottom w:val="0"/>
                                                  <w:divBdr>
                                                    <w:top w:val="none" w:sz="0" w:space="0" w:color="auto"/>
                                                    <w:left w:val="none" w:sz="0" w:space="0" w:color="auto"/>
                                                    <w:bottom w:val="none" w:sz="0" w:space="0" w:color="auto"/>
                                                    <w:right w:val="none" w:sz="0" w:space="0" w:color="auto"/>
                                                  </w:divBdr>
                                                  <w:divsChild>
                                                    <w:div w:id="63282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1450666188">
                                      <w:marLeft w:val="0"/>
                                      <w:marRight w:val="60"/>
                                      <w:marTop w:val="0"/>
                                      <w:marBottom w:val="0"/>
                                      <w:divBdr>
                                        <w:top w:val="none" w:sz="0" w:space="0" w:color="auto"/>
                                        <w:left w:val="none" w:sz="0" w:space="0" w:color="auto"/>
                                        <w:bottom w:val="none" w:sz="0" w:space="0" w:color="auto"/>
                                        <w:right w:val="none" w:sz="0" w:space="0" w:color="auto"/>
                                      </w:divBdr>
                                      <w:divsChild>
                                        <w:div w:id="861745282">
                                          <w:marLeft w:val="0"/>
                                          <w:marRight w:val="0"/>
                                          <w:marTop w:val="0"/>
                                          <w:marBottom w:val="120"/>
                                          <w:divBdr>
                                            <w:top w:val="none" w:sz="0" w:space="0" w:color="auto"/>
                                            <w:left w:val="none" w:sz="0" w:space="0" w:color="auto"/>
                                            <w:bottom w:val="none" w:sz="0" w:space="0" w:color="auto"/>
                                            <w:right w:val="none" w:sz="0" w:space="0" w:color="auto"/>
                                          </w:divBdr>
                                          <w:divsChild>
                                            <w:div w:id="1653680461">
                                              <w:marLeft w:val="0"/>
                                              <w:marRight w:val="0"/>
                                              <w:marTop w:val="0"/>
                                              <w:marBottom w:val="0"/>
                                              <w:divBdr>
                                                <w:top w:val="none" w:sz="0" w:space="0" w:color="auto"/>
                                                <w:left w:val="none" w:sz="0" w:space="0" w:color="auto"/>
                                                <w:bottom w:val="none" w:sz="0" w:space="0" w:color="auto"/>
                                                <w:right w:val="none" w:sz="0" w:space="0" w:color="auto"/>
                                              </w:divBdr>
                                            </w:div>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sChild>
                                        </w:div>
                                        <w:div w:id="1867985247">
                                          <w:marLeft w:val="0"/>
                                          <w:marRight w:val="0"/>
                                          <w:marTop w:val="0"/>
                                          <w:marBottom w:val="0"/>
                                          <w:divBdr>
                                            <w:top w:val="none" w:sz="0" w:space="0" w:color="auto"/>
                                            <w:left w:val="none" w:sz="0" w:space="0" w:color="auto"/>
                                            <w:bottom w:val="none" w:sz="0" w:space="0" w:color="auto"/>
                                            <w:right w:val="none" w:sz="0" w:space="0" w:color="auto"/>
                                          </w:divBdr>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614482223">
                                          <w:marLeft w:val="0"/>
                                          <w:marRight w:val="0"/>
                                          <w:marTop w:val="0"/>
                                          <w:marBottom w:val="0"/>
                                          <w:divBdr>
                                            <w:top w:val="none" w:sz="0" w:space="0" w:color="auto"/>
                                            <w:left w:val="none" w:sz="0" w:space="0" w:color="auto"/>
                                            <w:bottom w:val="none" w:sz="0" w:space="0" w:color="auto"/>
                                            <w:right w:val="none" w:sz="0" w:space="0" w:color="auto"/>
                                          </w:divBdr>
                                        </w:div>
                                      </w:divsChild>
                                    </w:div>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8406916">
      <w:bodyDiv w:val="1"/>
      <w:marLeft w:val="0"/>
      <w:marRight w:val="0"/>
      <w:marTop w:val="0"/>
      <w:marBottom w:val="0"/>
      <w:divBdr>
        <w:top w:val="none" w:sz="0" w:space="0" w:color="auto"/>
        <w:left w:val="none" w:sz="0" w:space="0" w:color="auto"/>
        <w:bottom w:val="none" w:sz="0" w:space="0" w:color="auto"/>
        <w:right w:val="none" w:sz="0" w:space="0" w:color="auto"/>
      </w:divBdr>
      <w:divsChild>
        <w:div w:id="1688093012">
          <w:marLeft w:val="0"/>
          <w:marRight w:val="0"/>
          <w:marTop w:val="0"/>
          <w:marBottom w:val="0"/>
          <w:divBdr>
            <w:top w:val="none" w:sz="0" w:space="0" w:color="auto"/>
            <w:left w:val="none" w:sz="0" w:space="0" w:color="auto"/>
            <w:bottom w:val="none" w:sz="0" w:space="0" w:color="auto"/>
            <w:right w:val="none" w:sz="0" w:space="0" w:color="auto"/>
          </w:divBdr>
          <w:divsChild>
            <w:div w:id="967054653">
              <w:marLeft w:val="0"/>
              <w:marRight w:val="0"/>
              <w:marTop w:val="0"/>
              <w:marBottom w:val="0"/>
              <w:divBdr>
                <w:top w:val="none" w:sz="0" w:space="0" w:color="auto"/>
                <w:left w:val="none" w:sz="0" w:space="0" w:color="auto"/>
                <w:bottom w:val="none" w:sz="0" w:space="0" w:color="auto"/>
                <w:right w:val="none" w:sz="0" w:space="0" w:color="auto"/>
              </w:divBdr>
              <w:divsChild>
                <w:div w:id="267198341">
                  <w:marLeft w:val="0"/>
                  <w:marRight w:val="0"/>
                  <w:marTop w:val="0"/>
                  <w:marBottom w:val="0"/>
                  <w:divBdr>
                    <w:top w:val="none" w:sz="0" w:space="0" w:color="auto"/>
                    <w:left w:val="none" w:sz="0" w:space="0" w:color="auto"/>
                    <w:bottom w:val="none" w:sz="0" w:space="0" w:color="auto"/>
                    <w:right w:val="none" w:sz="0" w:space="0" w:color="auto"/>
                  </w:divBdr>
                  <w:divsChild>
                    <w:div w:id="1135870132">
                      <w:marLeft w:val="0"/>
                      <w:marRight w:val="0"/>
                      <w:marTop w:val="0"/>
                      <w:marBottom w:val="0"/>
                      <w:divBdr>
                        <w:top w:val="none" w:sz="0" w:space="0" w:color="auto"/>
                        <w:left w:val="none" w:sz="0" w:space="0" w:color="auto"/>
                        <w:bottom w:val="none" w:sz="0" w:space="0" w:color="auto"/>
                        <w:right w:val="none" w:sz="0" w:space="0" w:color="auto"/>
                      </w:divBdr>
                      <w:divsChild>
                        <w:div w:id="907958917">
                          <w:marLeft w:val="0"/>
                          <w:marRight w:val="0"/>
                          <w:marTop w:val="0"/>
                          <w:marBottom w:val="0"/>
                          <w:divBdr>
                            <w:top w:val="none" w:sz="0" w:space="0" w:color="auto"/>
                            <w:left w:val="none" w:sz="0" w:space="0" w:color="auto"/>
                            <w:bottom w:val="none" w:sz="0" w:space="0" w:color="auto"/>
                            <w:right w:val="none" w:sz="0" w:space="0" w:color="auto"/>
                          </w:divBdr>
                          <w:divsChild>
                            <w:div w:id="1575890828">
                              <w:marLeft w:val="0"/>
                              <w:marRight w:val="0"/>
                              <w:marTop w:val="0"/>
                              <w:marBottom w:val="0"/>
                              <w:divBdr>
                                <w:top w:val="none" w:sz="0" w:space="0" w:color="auto"/>
                                <w:left w:val="none" w:sz="0" w:space="0" w:color="auto"/>
                                <w:bottom w:val="none" w:sz="0" w:space="0" w:color="auto"/>
                                <w:right w:val="none" w:sz="0" w:space="0" w:color="auto"/>
                              </w:divBdr>
                              <w:divsChild>
                                <w:div w:id="1993481407">
                                  <w:marLeft w:val="0"/>
                                  <w:marRight w:val="0"/>
                                  <w:marTop w:val="0"/>
                                  <w:marBottom w:val="0"/>
                                  <w:divBdr>
                                    <w:top w:val="none" w:sz="0" w:space="0" w:color="auto"/>
                                    <w:left w:val="none" w:sz="0" w:space="0" w:color="auto"/>
                                    <w:bottom w:val="none" w:sz="0" w:space="0" w:color="auto"/>
                                    <w:right w:val="none" w:sz="0" w:space="0" w:color="auto"/>
                                  </w:divBdr>
                                  <w:divsChild>
                                    <w:div w:id="259603396">
                                      <w:marLeft w:val="60"/>
                                      <w:marRight w:val="0"/>
                                      <w:marTop w:val="0"/>
                                      <w:marBottom w:val="0"/>
                                      <w:divBdr>
                                        <w:top w:val="none" w:sz="0" w:space="0" w:color="auto"/>
                                        <w:left w:val="none" w:sz="0" w:space="0" w:color="auto"/>
                                        <w:bottom w:val="none" w:sz="0" w:space="0" w:color="auto"/>
                                        <w:right w:val="none" w:sz="0" w:space="0" w:color="auto"/>
                                      </w:divBdr>
                                      <w:divsChild>
                                        <w:div w:id="598220772">
                                          <w:marLeft w:val="0"/>
                                          <w:marRight w:val="0"/>
                                          <w:marTop w:val="0"/>
                                          <w:marBottom w:val="0"/>
                                          <w:divBdr>
                                            <w:top w:val="none" w:sz="0" w:space="0" w:color="auto"/>
                                            <w:left w:val="none" w:sz="0" w:space="0" w:color="auto"/>
                                            <w:bottom w:val="none" w:sz="0" w:space="0" w:color="auto"/>
                                            <w:right w:val="none" w:sz="0" w:space="0" w:color="auto"/>
                                          </w:divBdr>
                                          <w:divsChild>
                                            <w:div w:id="1072502706">
                                              <w:marLeft w:val="0"/>
                                              <w:marRight w:val="0"/>
                                              <w:marTop w:val="0"/>
                                              <w:marBottom w:val="120"/>
                                              <w:divBdr>
                                                <w:top w:val="single" w:sz="6" w:space="0" w:color="F5F5F5"/>
                                                <w:left w:val="single" w:sz="6" w:space="0" w:color="F5F5F5"/>
                                                <w:bottom w:val="single" w:sz="6" w:space="0" w:color="F5F5F5"/>
                                                <w:right w:val="single" w:sz="6" w:space="0" w:color="F5F5F5"/>
                                              </w:divBdr>
                                              <w:divsChild>
                                                <w:div w:id="79109507">
                                                  <w:marLeft w:val="0"/>
                                                  <w:marRight w:val="0"/>
                                                  <w:marTop w:val="0"/>
                                                  <w:marBottom w:val="0"/>
                                                  <w:divBdr>
                                                    <w:top w:val="none" w:sz="0" w:space="0" w:color="auto"/>
                                                    <w:left w:val="none" w:sz="0" w:space="0" w:color="auto"/>
                                                    <w:bottom w:val="none" w:sz="0" w:space="0" w:color="auto"/>
                                                    <w:right w:val="none" w:sz="0" w:space="0" w:color="auto"/>
                                                  </w:divBdr>
                                                  <w:divsChild>
                                                    <w:div w:id="176575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0089874">
      <w:bodyDiv w:val="1"/>
      <w:marLeft w:val="0"/>
      <w:marRight w:val="0"/>
      <w:marTop w:val="0"/>
      <w:marBottom w:val="0"/>
      <w:divBdr>
        <w:top w:val="none" w:sz="0" w:space="0" w:color="auto"/>
        <w:left w:val="none" w:sz="0" w:space="0" w:color="auto"/>
        <w:bottom w:val="none" w:sz="0" w:space="0" w:color="auto"/>
        <w:right w:val="none" w:sz="0" w:space="0" w:color="auto"/>
      </w:divBdr>
      <w:divsChild>
        <w:div w:id="344870286">
          <w:marLeft w:val="0"/>
          <w:marRight w:val="0"/>
          <w:marTop w:val="0"/>
          <w:marBottom w:val="0"/>
          <w:divBdr>
            <w:top w:val="none" w:sz="0" w:space="0" w:color="auto"/>
            <w:left w:val="none" w:sz="0" w:space="0" w:color="auto"/>
            <w:bottom w:val="none" w:sz="0" w:space="0" w:color="auto"/>
            <w:right w:val="none" w:sz="0" w:space="0" w:color="auto"/>
          </w:divBdr>
          <w:divsChild>
            <w:div w:id="1173954583">
              <w:marLeft w:val="0"/>
              <w:marRight w:val="0"/>
              <w:marTop w:val="0"/>
              <w:marBottom w:val="0"/>
              <w:divBdr>
                <w:top w:val="none" w:sz="0" w:space="0" w:color="auto"/>
                <w:left w:val="none" w:sz="0" w:space="0" w:color="auto"/>
                <w:bottom w:val="none" w:sz="0" w:space="0" w:color="auto"/>
                <w:right w:val="none" w:sz="0" w:space="0" w:color="auto"/>
              </w:divBdr>
              <w:divsChild>
                <w:div w:id="946740818">
                  <w:marLeft w:val="0"/>
                  <w:marRight w:val="0"/>
                  <w:marTop w:val="0"/>
                  <w:marBottom w:val="0"/>
                  <w:divBdr>
                    <w:top w:val="none" w:sz="0" w:space="0" w:color="auto"/>
                    <w:left w:val="none" w:sz="0" w:space="0" w:color="auto"/>
                    <w:bottom w:val="none" w:sz="0" w:space="0" w:color="auto"/>
                    <w:right w:val="none" w:sz="0" w:space="0" w:color="auto"/>
                  </w:divBdr>
                  <w:divsChild>
                    <w:div w:id="233785847">
                      <w:marLeft w:val="0"/>
                      <w:marRight w:val="0"/>
                      <w:marTop w:val="0"/>
                      <w:marBottom w:val="0"/>
                      <w:divBdr>
                        <w:top w:val="none" w:sz="0" w:space="0" w:color="auto"/>
                        <w:left w:val="none" w:sz="0" w:space="0" w:color="auto"/>
                        <w:bottom w:val="none" w:sz="0" w:space="0" w:color="auto"/>
                        <w:right w:val="none" w:sz="0" w:space="0" w:color="auto"/>
                      </w:divBdr>
                      <w:divsChild>
                        <w:div w:id="2126460505">
                          <w:marLeft w:val="0"/>
                          <w:marRight w:val="0"/>
                          <w:marTop w:val="0"/>
                          <w:marBottom w:val="0"/>
                          <w:divBdr>
                            <w:top w:val="none" w:sz="0" w:space="0" w:color="auto"/>
                            <w:left w:val="none" w:sz="0" w:space="0" w:color="auto"/>
                            <w:bottom w:val="none" w:sz="0" w:space="0" w:color="auto"/>
                            <w:right w:val="none" w:sz="0" w:space="0" w:color="auto"/>
                          </w:divBdr>
                          <w:divsChild>
                            <w:div w:id="316960919">
                              <w:marLeft w:val="0"/>
                              <w:marRight w:val="0"/>
                              <w:marTop w:val="0"/>
                              <w:marBottom w:val="0"/>
                              <w:divBdr>
                                <w:top w:val="none" w:sz="0" w:space="0" w:color="auto"/>
                                <w:left w:val="none" w:sz="0" w:space="0" w:color="auto"/>
                                <w:bottom w:val="none" w:sz="0" w:space="0" w:color="auto"/>
                                <w:right w:val="none" w:sz="0" w:space="0" w:color="auto"/>
                              </w:divBdr>
                              <w:divsChild>
                                <w:div w:id="731460889">
                                  <w:marLeft w:val="0"/>
                                  <w:marRight w:val="0"/>
                                  <w:marTop w:val="0"/>
                                  <w:marBottom w:val="0"/>
                                  <w:divBdr>
                                    <w:top w:val="none" w:sz="0" w:space="0" w:color="auto"/>
                                    <w:left w:val="none" w:sz="0" w:space="0" w:color="auto"/>
                                    <w:bottom w:val="none" w:sz="0" w:space="0" w:color="auto"/>
                                    <w:right w:val="none" w:sz="0" w:space="0" w:color="auto"/>
                                  </w:divBdr>
                                  <w:divsChild>
                                    <w:div w:id="1113548615">
                                      <w:marLeft w:val="60"/>
                                      <w:marRight w:val="0"/>
                                      <w:marTop w:val="0"/>
                                      <w:marBottom w:val="0"/>
                                      <w:divBdr>
                                        <w:top w:val="none" w:sz="0" w:space="0" w:color="auto"/>
                                        <w:left w:val="none" w:sz="0" w:space="0" w:color="auto"/>
                                        <w:bottom w:val="none" w:sz="0" w:space="0" w:color="auto"/>
                                        <w:right w:val="none" w:sz="0" w:space="0" w:color="auto"/>
                                      </w:divBdr>
                                      <w:divsChild>
                                        <w:div w:id="2082287030">
                                          <w:marLeft w:val="0"/>
                                          <w:marRight w:val="0"/>
                                          <w:marTop w:val="0"/>
                                          <w:marBottom w:val="0"/>
                                          <w:divBdr>
                                            <w:top w:val="none" w:sz="0" w:space="0" w:color="auto"/>
                                            <w:left w:val="none" w:sz="0" w:space="0" w:color="auto"/>
                                            <w:bottom w:val="none" w:sz="0" w:space="0" w:color="auto"/>
                                            <w:right w:val="none" w:sz="0" w:space="0" w:color="auto"/>
                                          </w:divBdr>
                                          <w:divsChild>
                                            <w:div w:id="1658726329">
                                              <w:marLeft w:val="0"/>
                                              <w:marRight w:val="0"/>
                                              <w:marTop w:val="0"/>
                                              <w:marBottom w:val="120"/>
                                              <w:divBdr>
                                                <w:top w:val="single" w:sz="6" w:space="0" w:color="F5F5F5"/>
                                                <w:left w:val="single" w:sz="6" w:space="0" w:color="F5F5F5"/>
                                                <w:bottom w:val="single" w:sz="6" w:space="0" w:color="F5F5F5"/>
                                                <w:right w:val="single" w:sz="6" w:space="0" w:color="F5F5F5"/>
                                              </w:divBdr>
                                              <w:divsChild>
                                                <w:div w:id="1883244130">
                                                  <w:marLeft w:val="0"/>
                                                  <w:marRight w:val="0"/>
                                                  <w:marTop w:val="0"/>
                                                  <w:marBottom w:val="0"/>
                                                  <w:divBdr>
                                                    <w:top w:val="none" w:sz="0" w:space="0" w:color="auto"/>
                                                    <w:left w:val="none" w:sz="0" w:space="0" w:color="auto"/>
                                                    <w:bottom w:val="none" w:sz="0" w:space="0" w:color="auto"/>
                                                    <w:right w:val="none" w:sz="0" w:space="0" w:color="auto"/>
                                                  </w:divBdr>
                                                  <w:divsChild>
                                                    <w:div w:id="183849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2076523">
      <w:bodyDiv w:val="1"/>
      <w:marLeft w:val="0"/>
      <w:marRight w:val="0"/>
      <w:marTop w:val="0"/>
      <w:marBottom w:val="0"/>
      <w:divBdr>
        <w:top w:val="none" w:sz="0" w:space="0" w:color="auto"/>
        <w:left w:val="none" w:sz="0" w:space="0" w:color="auto"/>
        <w:bottom w:val="none" w:sz="0" w:space="0" w:color="auto"/>
        <w:right w:val="none" w:sz="0" w:space="0" w:color="auto"/>
      </w:divBdr>
      <w:divsChild>
        <w:div w:id="1685590607">
          <w:marLeft w:val="0"/>
          <w:marRight w:val="0"/>
          <w:marTop w:val="0"/>
          <w:marBottom w:val="0"/>
          <w:divBdr>
            <w:top w:val="none" w:sz="0" w:space="0" w:color="auto"/>
            <w:left w:val="none" w:sz="0" w:space="0" w:color="auto"/>
            <w:bottom w:val="none" w:sz="0" w:space="0" w:color="auto"/>
            <w:right w:val="none" w:sz="0" w:space="0" w:color="auto"/>
          </w:divBdr>
          <w:divsChild>
            <w:div w:id="1802262053">
              <w:marLeft w:val="0"/>
              <w:marRight w:val="0"/>
              <w:marTop w:val="0"/>
              <w:marBottom w:val="0"/>
              <w:divBdr>
                <w:top w:val="none" w:sz="0" w:space="0" w:color="auto"/>
                <w:left w:val="none" w:sz="0" w:space="0" w:color="auto"/>
                <w:bottom w:val="none" w:sz="0" w:space="0" w:color="auto"/>
                <w:right w:val="none" w:sz="0" w:space="0" w:color="auto"/>
              </w:divBdr>
              <w:divsChild>
                <w:div w:id="1066343719">
                  <w:marLeft w:val="0"/>
                  <w:marRight w:val="0"/>
                  <w:marTop w:val="0"/>
                  <w:marBottom w:val="0"/>
                  <w:divBdr>
                    <w:top w:val="none" w:sz="0" w:space="0" w:color="auto"/>
                    <w:left w:val="none" w:sz="0" w:space="0" w:color="auto"/>
                    <w:bottom w:val="none" w:sz="0" w:space="0" w:color="auto"/>
                    <w:right w:val="none" w:sz="0" w:space="0" w:color="auto"/>
                  </w:divBdr>
                  <w:divsChild>
                    <w:div w:id="1621767360">
                      <w:marLeft w:val="0"/>
                      <w:marRight w:val="0"/>
                      <w:marTop w:val="0"/>
                      <w:marBottom w:val="0"/>
                      <w:divBdr>
                        <w:top w:val="none" w:sz="0" w:space="0" w:color="auto"/>
                        <w:left w:val="none" w:sz="0" w:space="0" w:color="auto"/>
                        <w:bottom w:val="none" w:sz="0" w:space="0" w:color="auto"/>
                        <w:right w:val="none" w:sz="0" w:space="0" w:color="auto"/>
                      </w:divBdr>
                      <w:divsChild>
                        <w:div w:id="1528712370">
                          <w:marLeft w:val="0"/>
                          <w:marRight w:val="0"/>
                          <w:marTop w:val="0"/>
                          <w:marBottom w:val="0"/>
                          <w:divBdr>
                            <w:top w:val="none" w:sz="0" w:space="0" w:color="auto"/>
                            <w:left w:val="none" w:sz="0" w:space="0" w:color="auto"/>
                            <w:bottom w:val="none" w:sz="0" w:space="0" w:color="auto"/>
                            <w:right w:val="none" w:sz="0" w:space="0" w:color="auto"/>
                          </w:divBdr>
                          <w:divsChild>
                            <w:div w:id="1833597239">
                              <w:marLeft w:val="0"/>
                              <w:marRight w:val="0"/>
                              <w:marTop w:val="0"/>
                              <w:marBottom w:val="0"/>
                              <w:divBdr>
                                <w:top w:val="none" w:sz="0" w:space="0" w:color="auto"/>
                                <w:left w:val="none" w:sz="0" w:space="0" w:color="auto"/>
                                <w:bottom w:val="none" w:sz="0" w:space="0" w:color="auto"/>
                                <w:right w:val="none" w:sz="0" w:space="0" w:color="auto"/>
                              </w:divBdr>
                              <w:divsChild>
                                <w:div w:id="668143380">
                                  <w:marLeft w:val="0"/>
                                  <w:marRight w:val="0"/>
                                  <w:marTop w:val="0"/>
                                  <w:marBottom w:val="0"/>
                                  <w:divBdr>
                                    <w:top w:val="none" w:sz="0" w:space="0" w:color="auto"/>
                                    <w:left w:val="none" w:sz="0" w:space="0" w:color="auto"/>
                                    <w:bottom w:val="none" w:sz="0" w:space="0" w:color="auto"/>
                                    <w:right w:val="none" w:sz="0" w:space="0" w:color="auto"/>
                                  </w:divBdr>
                                  <w:divsChild>
                                    <w:div w:id="367993456">
                                      <w:marLeft w:val="60"/>
                                      <w:marRight w:val="0"/>
                                      <w:marTop w:val="0"/>
                                      <w:marBottom w:val="0"/>
                                      <w:divBdr>
                                        <w:top w:val="none" w:sz="0" w:space="0" w:color="auto"/>
                                        <w:left w:val="none" w:sz="0" w:space="0" w:color="auto"/>
                                        <w:bottom w:val="none" w:sz="0" w:space="0" w:color="auto"/>
                                        <w:right w:val="none" w:sz="0" w:space="0" w:color="auto"/>
                                      </w:divBdr>
                                      <w:divsChild>
                                        <w:div w:id="380716534">
                                          <w:marLeft w:val="0"/>
                                          <w:marRight w:val="0"/>
                                          <w:marTop w:val="0"/>
                                          <w:marBottom w:val="0"/>
                                          <w:divBdr>
                                            <w:top w:val="none" w:sz="0" w:space="0" w:color="auto"/>
                                            <w:left w:val="none" w:sz="0" w:space="0" w:color="auto"/>
                                            <w:bottom w:val="none" w:sz="0" w:space="0" w:color="auto"/>
                                            <w:right w:val="none" w:sz="0" w:space="0" w:color="auto"/>
                                          </w:divBdr>
                                          <w:divsChild>
                                            <w:div w:id="606351684">
                                              <w:marLeft w:val="0"/>
                                              <w:marRight w:val="0"/>
                                              <w:marTop w:val="0"/>
                                              <w:marBottom w:val="120"/>
                                              <w:divBdr>
                                                <w:top w:val="single" w:sz="6" w:space="0" w:color="F5F5F5"/>
                                                <w:left w:val="single" w:sz="6" w:space="0" w:color="F5F5F5"/>
                                                <w:bottom w:val="single" w:sz="6" w:space="0" w:color="F5F5F5"/>
                                                <w:right w:val="single" w:sz="6" w:space="0" w:color="F5F5F5"/>
                                              </w:divBdr>
                                              <w:divsChild>
                                                <w:div w:id="1591501211">
                                                  <w:marLeft w:val="0"/>
                                                  <w:marRight w:val="0"/>
                                                  <w:marTop w:val="0"/>
                                                  <w:marBottom w:val="0"/>
                                                  <w:divBdr>
                                                    <w:top w:val="none" w:sz="0" w:space="0" w:color="auto"/>
                                                    <w:left w:val="none" w:sz="0" w:space="0" w:color="auto"/>
                                                    <w:bottom w:val="none" w:sz="0" w:space="0" w:color="auto"/>
                                                    <w:right w:val="none" w:sz="0" w:space="0" w:color="auto"/>
                                                  </w:divBdr>
                                                  <w:divsChild>
                                                    <w:div w:id="21970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843189">
      <w:bodyDiv w:val="1"/>
      <w:marLeft w:val="0"/>
      <w:marRight w:val="0"/>
      <w:marTop w:val="0"/>
      <w:marBottom w:val="0"/>
      <w:divBdr>
        <w:top w:val="none" w:sz="0" w:space="0" w:color="auto"/>
        <w:left w:val="none" w:sz="0" w:space="0" w:color="auto"/>
        <w:bottom w:val="none" w:sz="0" w:space="0" w:color="auto"/>
        <w:right w:val="none" w:sz="0" w:space="0" w:color="auto"/>
      </w:divBdr>
      <w:divsChild>
        <w:div w:id="1975787605">
          <w:marLeft w:val="0"/>
          <w:marRight w:val="0"/>
          <w:marTop w:val="0"/>
          <w:marBottom w:val="0"/>
          <w:divBdr>
            <w:top w:val="none" w:sz="0" w:space="0" w:color="auto"/>
            <w:left w:val="none" w:sz="0" w:space="0" w:color="auto"/>
            <w:bottom w:val="none" w:sz="0" w:space="0" w:color="auto"/>
            <w:right w:val="none" w:sz="0" w:space="0" w:color="auto"/>
          </w:divBdr>
          <w:divsChild>
            <w:div w:id="890120521">
              <w:marLeft w:val="0"/>
              <w:marRight w:val="0"/>
              <w:marTop w:val="0"/>
              <w:marBottom w:val="0"/>
              <w:divBdr>
                <w:top w:val="none" w:sz="0" w:space="0" w:color="auto"/>
                <w:left w:val="none" w:sz="0" w:space="0" w:color="auto"/>
                <w:bottom w:val="none" w:sz="0" w:space="0" w:color="auto"/>
                <w:right w:val="none" w:sz="0" w:space="0" w:color="auto"/>
              </w:divBdr>
              <w:divsChild>
                <w:div w:id="1921862866">
                  <w:marLeft w:val="0"/>
                  <w:marRight w:val="0"/>
                  <w:marTop w:val="0"/>
                  <w:marBottom w:val="0"/>
                  <w:divBdr>
                    <w:top w:val="none" w:sz="0" w:space="0" w:color="auto"/>
                    <w:left w:val="none" w:sz="0" w:space="0" w:color="auto"/>
                    <w:bottom w:val="none" w:sz="0" w:space="0" w:color="auto"/>
                    <w:right w:val="none" w:sz="0" w:space="0" w:color="auto"/>
                  </w:divBdr>
                  <w:divsChild>
                    <w:div w:id="2066223775">
                      <w:marLeft w:val="0"/>
                      <w:marRight w:val="0"/>
                      <w:marTop w:val="0"/>
                      <w:marBottom w:val="0"/>
                      <w:divBdr>
                        <w:top w:val="none" w:sz="0" w:space="0" w:color="auto"/>
                        <w:left w:val="none" w:sz="0" w:space="0" w:color="auto"/>
                        <w:bottom w:val="none" w:sz="0" w:space="0" w:color="auto"/>
                        <w:right w:val="none" w:sz="0" w:space="0" w:color="auto"/>
                      </w:divBdr>
                      <w:divsChild>
                        <w:div w:id="1960644739">
                          <w:marLeft w:val="0"/>
                          <w:marRight w:val="0"/>
                          <w:marTop w:val="0"/>
                          <w:marBottom w:val="0"/>
                          <w:divBdr>
                            <w:top w:val="none" w:sz="0" w:space="0" w:color="auto"/>
                            <w:left w:val="none" w:sz="0" w:space="0" w:color="auto"/>
                            <w:bottom w:val="none" w:sz="0" w:space="0" w:color="auto"/>
                            <w:right w:val="none" w:sz="0" w:space="0" w:color="auto"/>
                          </w:divBdr>
                          <w:divsChild>
                            <w:div w:id="1030881583">
                              <w:marLeft w:val="0"/>
                              <w:marRight w:val="0"/>
                              <w:marTop w:val="0"/>
                              <w:marBottom w:val="0"/>
                              <w:divBdr>
                                <w:top w:val="none" w:sz="0" w:space="0" w:color="auto"/>
                                <w:left w:val="none" w:sz="0" w:space="0" w:color="auto"/>
                                <w:bottom w:val="none" w:sz="0" w:space="0" w:color="auto"/>
                                <w:right w:val="none" w:sz="0" w:space="0" w:color="auto"/>
                              </w:divBdr>
                              <w:divsChild>
                                <w:div w:id="660276599">
                                  <w:marLeft w:val="0"/>
                                  <w:marRight w:val="0"/>
                                  <w:marTop w:val="0"/>
                                  <w:marBottom w:val="0"/>
                                  <w:divBdr>
                                    <w:top w:val="none" w:sz="0" w:space="0" w:color="auto"/>
                                    <w:left w:val="none" w:sz="0" w:space="0" w:color="auto"/>
                                    <w:bottom w:val="none" w:sz="0" w:space="0" w:color="auto"/>
                                    <w:right w:val="none" w:sz="0" w:space="0" w:color="auto"/>
                                  </w:divBdr>
                                  <w:divsChild>
                                    <w:div w:id="1254704707">
                                      <w:marLeft w:val="60"/>
                                      <w:marRight w:val="0"/>
                                      <w:marTop w:val="0"/>
                                      <w:marBottom w:val="0"/>
                                      <w:divBdr>
                                        <w:top w:val="none" w:sz="0" w:space="0" w:color="auto"/>
                                        <w:left w:val="none" w:sz="0" w:space="0" w:color="auto"/>
                                        <w:bottom w:val="none" w:sz="0" w:space="0" w:color="auto"/>
                                        <w:right w:val="none" w:sz="0" w:space="0" w:color="auto"/>
                                      </w:divBdr>
                                      <w:divsChild>
                                        <w:div w:id="785079851">
                                          <w:marLeft w:val="0"/>
                                          <w:marRight w:val="0"/>
                                          <w:marTop w:val="0"/>
                                          <w:marBottom w:val="0"/>
                                          <w:divBdr>
                                            <w:top w:val="none" w:sz="0" w:space="0" w:color="auto"/>
                                            <w:left w:val="none" w:sz="0" w:space="0" w:color="auto"/>
                                            <w:bottom w:val="none" w:sz="0" w:space="0" w:color="auto"/>
                                            <w:right w:val="none" w:sz="0" w:space="0" w:color="auto"/>
                                          </w:divBdr>
                                          <w:divsChild>
                                            <w:div w:id="140930650">
                                              <w:marLeft w:val="0"/>
                                              <w:marRight w:val="0"/>
                                              <w:marTop w:val="0"/>
                                              <w:marBottom w:val="120"/>
                                              <w:divBdr>
                                                <w:top w:val="single" w:sz="6" w:space="0" w:color="F5F5F5"/>
                                                <w:left w:val="single" w:sz="6" w:space="0" w:color="F5F5F5"/>
                                                <w:bottom w:val="single" w:sz="6" w:space="0" w:color="F5F5F5"/>
                                                <w:right w:val="single" w:sz="6" w:space="0" w:color="F5F5F5"/>
                                              </w:divBdr>
                                              <w:divsChild>
                                                <w:div w:id="483786939">
                                                  <w:marLeft w:val="0"/>
                                                  <w:marRight w:val="0"/>
                                                  <w:marTop w:val="0"/>
                                                  <w:marBottom w:val="0"/>
                                                  <w:divBdr>
                                                    <w:top w:val="none" w:sz="0" w:space="0" w:color="auto"/>
                                                    <w:left w:val="none" w:sz="0" w:space="0" w:color="auto"/>
                                                    <w:bottom w:val="none" w:sz="0" w:space="0" w:color="auto"/>
                                                    <w:right w:val="none" w:sz="0" w:space="0" w:color="auto"/>
                                                  </w:divBdr>
                                                  <w:divsChild>
                                                    <w:div w:id="46550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49C7E-F371-4CAA-9791-9038481DB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536</Words>
  <Characters>3056</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2018-02-14T02:46:00Z</dcterms:created>
  <dcterms:modified xsi:type="dcterms:W3CDTF">2018-02-14T02:46:00Z</dcterms:modified>
</cp:coreProperties>
</file>